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B74C72">
        <w:trPr>
          <w:trHeight w:hRule="exact" w:val="1666"/>
        </w:trPr>
        <w:tc>
          <w:tcPr>
            <w:tcW w:w="426" w:type="dxa"/>
          </w:tcPr>
          <w:p w:rsidR="00B74C72" w:rsidRDefault="00B74C72"/>
        </w:tc>
        <w:tc>
          <w:tcPr>
            <w:tcW w:w="710" w:type="dxa"/>
          </w:tcPr>
          <w:p w:rsidR="00B74C72" w:rsidRDefault="00B74C72"/>
        </w:tc>
        <w:tc>
          <w:tcPr>
            <w:tcW w:w="1419" w:type="dxa"/>
          </w:tcPr>
          <w:p w:rsidR="00B74C72" w:rsidRDefault="00B74C72"/>
        </w:tc>
        <w:tc>
          <w:tcPr>
            <w:tcW w:w="1419" w:type="dxa"/>
          </w:tcPr>
          <w:p w:rsidR="00B74C72" w:rsidRDefault="00B74C72"/>
        </w:tc>
        <w:tc>
          <w:tcPr>
            <w:tcW w:w="710" w:type="dxa"/>
          </w:tcPr>
          <w:p w:rsidR="00B74C72" w:rsidRDefault="00B74C72"/>
        </w:tc>
        <w:tc>
          <w:tcPr>
            <w:tcW w:w="5543" w:type="dxa"/>
            <w:gridSpan w:val="4"/>
            <w:shd w:val="clear" w:color="000000" w:fill="FFFFFF"/>
            <w:tcMar>
              <w:left w:w="34" w:type="dxa"/>
              <w:right w:w="34" w:type="dxa"/>
            </w:tcMar>
          </w:tcPr>
          <w:p w:rsidR="00B74C72" w:rsidRDefault="00BB7DDF">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B74C72">
        <w:trPr>
          <w:trHeight w:hRule="exact" w:val="585"/>
        </w:trPr>
        <w:tc>
          <w:tcPr>
            <w:tcW w:w="10221" w:type="dxa"/>
            <w:gridSpan w:val="9"/>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74C72" w:rsidRDefault="00BB7DD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74C72">
        <w:trPr>
          <w:trHeight w:hRule="exact" w:val="314"/>
        </w:trPr>
        <w:tc>
          <w:tcPr>
            <w:tcW w:w="10221" w:type="dxa"/>
            <w:gridSpan w:val="9"/>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B74C72">
        <w:trPr>
          <w:trHeight w:hRule="exact" w:val="211"/>
        </w:trPr>
        <w:tc>
          <w:tcPr>
            <w:tcW w:w="426" w:type="dxa"/>
          </w:tcPr>
          <w:p w:rsidR="00B74C72" w:rsidRDefault="00B74C72"/>
        </w:tc>
        <w:tc>
          <w:tcPr>
            <w:tcW w:w="710" w:type="dxa"/>
          </w:tcPr>
          <w:p w:rsidR="00B74C72" w:rsidRDefault="00B74C72"/>
        </w:tc>
        <w:tc>
          <w:tcPr>
            <w:tcW w:w="1419" w:type="dxa"/>
          </w:tcPr>
          <w:p w:rsidR="00B74C72" w:rsidRDefault="00B74C72"/>
        </w:tc>
        <w:tc>
          <w:tcPr>
            <w:tcW w:w="1419" w:type="dxa"/>
          </w:tcPr>
          <w:p w:rsidR="00B74C72" w:rsidRDefault="00B74C72"/>
        </w:tc>
        <w:tc>
          <w:tcPr>
            <w:tcW w:w="710" w:type="dxa"/>
          </w:tcPr>
          <w:p w:rsidR="00B74C72" w:rsidRDefault="00B74C72"/>
        </w:tc>
        <w:tc>
          <w:tcPr>
            <w:tcW w:w="426" w:type="dxa"/>
          </w:tcPr>
          <w:p w:rsidR="00B74C72" w:rsidRDefault="00B74C72"/>
        </w:tc>
        <w:tc>
          <w:tcPr>
            <w:tcW w:w="1277" w:type="dxa"/>
          </w:tcPr>
          <w:p w:rsidR="00B74C72" w:rsidRDefault="00B74C72"/>
        </w:tc>
        <w:tc>
          <w:tcPr>
            <w:tcW w:w="993" w:type="dxa"/>
          </w:tcPr>
          <w:p w:rsidR="00B74C72" w:rsidRDefault="00B74C72"/>
        </w:tc>
        <w:tc>
          <w:tcPr>
            <w:tcW w:w="2836" w:type="dxa"/>
          </w:tcPr>
          <w:p w:rsidR="00B74C72" w:rsidRDefault="00B74C72"/>
        </w:tc>
      </w:tr>
      <w:tr w:rsidR="00B74C72">
        <w:trPr>
          <w:trHeight w:hRule="exact" w:val="277"/>
        </w:trPr>
        <w:tc>
          <w:tcPr>
            <w:tcW w:w="426" w:type="dxa"/>
          </w:tcPr>
          <w:p w:rsidR="00B74C72" w:rsidRDefault="00B74C72"/>
        </w:tc>
        <w:tc>
          <w:tcPr>
            <w:tcW w:w="710" w:type="dxa"/>
          </w:tcPr>
          <w:p w:rsidR="00B74C72" w:rsidRDefault="00B74C72"/>
        </w:tc>
        <w:tc>
          <w:tcPr>
            <w:tcW w:w="1419" w:type="dxa"/>
          </w:tcPr>
          <w:p w:rsidR="00B74C72" w:rsidRDefault="00B74C72"/>
        </w:tc>
        <w:tc>
          <w:tcPr>
            <w:tcW w:w="1419" w:type="dxa"/>
          </w:tcPr>
          <w:p w:rsidR="00B74C72" w:rsidRDefault="00B74C72"/>
        </w:tc>
        <w:tc>
          <w:tcPr>
            <w:tcW w:w="710" w:type="dxa"/>
          </w:tcPr>
          <w:p w:rsidR="00B74C72" w:rsidRDefault="00B74C72"/>
        </w:tc>
        <w:tc>
          <w:tcPr>
            <w:tcW w:w="426" w:type="dxa"/>
          </w:tcPr>
          <w:p w:rsidR="00B74C72" w:rsidRDefault="00B74C72"/>
        </w:tc>
        <w:tc>
          <w:tcPr>
            <w:tcW w:w="1277" w:type="dxa"/>
          </w:tcPr>
          <w:p w:rsidR="00B74C72" w:rsidRDefault="00B74C72"/>
        </w:tc>
        <w:tc>
          <w:tcPr>
            <w:tcW w:w="3842" w:type="dxa"/>
            <w:gridSpan w:val="2"/>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УТВЕРЖДАЮ</w:t>
            </w:r>
          </w:p>
        </w:tc>
      </w:tr>
      <w:tr w:rsidR="00B74C72">
        <w:trPr>
          <w:trHeight w:hRule="exact" w:val="972"/>
        </w:trPr>
        <w:tc>
          <w:tcPr>
            <w:tcW w:w="426" w:type="dxa"/>
          </w:tcPr>
          <w:p w:rsidR="00B74C72" w:rsidRDefault="00B74C72"/>
        </w:tc>
        <w:tc>
          <w:tcPr>
            <w:tcW w:w="710" w:type="dxa"/>
          </w:tcPr>
          <w:p w:rsidR="00B74C72" w:rsidRDefault="00B74C72"/>
        </w:tc>
        <w:tc>
          <w:tcPr>
            <w:tcW w:w="1419" w:type="dxa"/>
          </w:tcPr>
          <w:p w:rsidR="00B74C72" w:rsidRDefault="00B74C72"/>
        </w:tc>
        <w:tc>
          <w:tcPr>
            <w:tcW w:w="1419" w:type="dxa"/>
          </w:tcPr>
          <w:p w:rsidR="00B74C72" w:rsidRDefault="00B74C72"/>
        </w:tc>
        <w:tc>
          <w:tcPr>
            <w:tcW w:w="710" w:type="dxa"/>
          </w:tcPr>
          <w:p w:rsidR="00B74C72" w:rsidRDefault="00B74C72"/>
        </w:tc>
        <w:tc>
          <w:tcPr>
            <w:tcW w:w="426" w:type="dxa"/>
          </w:tcPr>
          <w:p w:rsidR="00B74C72" w:rsidRDefault="00B74C72"/>
        </w:tc>
        <w:tc>
          <w:tcPr>
            <w:tcW w:w="1277" w:type="dxa"/>
          </w:tcPr>
          <w:p w:rsidR="00B74C72" w:rsidRDefault="00B74C72"/>
        </w:tc>
        <w:tc>
          <w:tcPr>
            <w:tcW w:w="3842" w:type="dxa"/>
            <w:gridSpan w:val="2"/>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74C72" w:rsidRDefault="00B74C72">
            <w:pPr>
              <w:spacing w:after="0" w:line="240" w:lineRule="auto"/>
              <w:jc w:val="center"/>
              <w:rPr>
                <w:sz w:val="24"/>
                <w:szCs w:val="24"/>
              </w:rPr>
            </w:pPr>
          </w:p>
          <w:p w:rsidR="00B74C72" w:rsidRDefault="00BB7DD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74C72">
        <w:trPr>
          <w:trHeight w:hRule="exact" w:val="277"/>
        </w:trPr>
        <w:tc>
          <w:tcPr>
            <w:tcW w:w="426" w:type="dxa"/>
          </w:tcPr>
          <w:p w:rsidR="00B74C72" w:rsidRDefault="00B74C72"/>
        </w:tc>
        <w:tc>
          <w:tcPr>
            <w:tcW w:w="710" w:type="dxa"/>
          </w:tcPr>
          <w:p w:rsidR="00B74C72" w:rsidRDefault="00B74C72"/>
        </w:tc>
        <w:tc>
          <w:tcPr>
            <w:tcW w:w="1419" w:type="dxa"/>
          </w:tcPr>
          <w:p w:rsidR="00B74C72" w:rsidRDefault="00B74C72"/>
        </w:tc>
        <w:tc>
          <w:tcPr>
            <w:tcW w:w="1419" w:type="dxa"/>
          </w:tcPr>
          <w:p w:rsidR="00B74C72" w:rsidRDefault="00B74C72"/>
        </w:tc>
        <w:tc>
          <w:tcPr>
            <w:tcW w:w="710" w:type="dxa"/>
          </w:tcPr>
          <w:p w:rsidR="00B74C72" w:rsidRDefault="00B74C72"/>
        </w:tc>
        <w:tc>
          <w:tcPr>
            <w:tcW w:w="426" w:type="dxa"/>
          </w:tcPr>
          <w:p w:rsidR="00B74C72" w:rsidRDefault="00B74C72"/>
        </w:tc>
        <w:tc>
          <w:tcPr>
            <w:tcW w:w="1277" w:type="dxa"/>
          </w:tcPr>
          <w:p w:rsidR="00B74C72" w:rsidRDefault="00B74C72"/>
        </w:tc>
        <w:tc>
          <w:tcPr>
            <w:tcW w:w="3842" w:type="dxa"/>
            <w:gridSpan w:val="2"/>
            <w:shd w:val="clear" w:color="000000" w:fill="FFFFFF"/>
            <w:tcMar>
              <w:left w:w="34" w:type="dxa"/>
              <w:right w:w="34" w:type="dxa"/>
            </w:tcMar>
          </w:tcPr>
          <w:p w:rsidR="00B74C72" w:rsidRDefault="00BB7DDF">
            <w:pPr>
              <w:spacing w:after="0" w:line="240" w:lineRule="auto"/>
              <w:jc w:val="right"/>
              <w:rPr>
                <w:sz w:val="24"/>
                <w:szCs w:val="24"/>
              </w:rPr>
            </w:pPr>
            <w:r>
              <w:rPr>
                <w:rFonts w:ascii="Times New Roman" w:hAnsi="Times New Roman" w:cs="Times New Roman"/>
                <w:color w:val="000000"/>
                <w:sz w:val="24"/>
                <w:szCs w:val="24"/>
              </w:rPr>
              <w:t>28.03.2022</w:t>
            </w:r>
          </w:p>
        </w:tc>
      </w:tr>
      <w:tr w:rsidR="00B74C72">
        <w:trPr>
          <w:trHeight w:hRule="exact" w:val="277"/>
        </w:trPr>
        <w:tc>
          <w:tcPr>
            <w:tcW w:w="426" w:type="dxa"/>
          </w:tcPr>
          <w:p w:rsidR="00B74C72" w:rsidRDefault="00B74C72"/>
        </w:tc>
        <w:tc>
          <w:tcPr>
            <w:tcW w:w="710" w:type="dxa"/>
          </w:tcPr>
          <w:p w:rsidR="00B74C72" w:rsidRDefault="00B74C72"/>
        </w:tc>
        <w:tc>
          <w:tcPr>
            <w:tcW w:w="1419" w:type="dxa"/>
          </w:tcPr>
          <w:p w:rsidR="00B74C72" w:rsidRDefault="00B74C72"/>
        </w:tc>
        <w:tc>
          <w:tcPr>
            <w:tcW w:w="1419" w:type="dxa"/>
          </w:tcPr>
          <w:p w:rsidR="00B74C72" w:rsidRDefault="00B74C72"/>
        </w:tc>
        <w:tc>
          <w:tcPr>
            <w:tcW w:w="710" w:type="dxa"/>
          </w:tcPr>
          <w:p w:rsidR="00B74C72" w:rsidRDefault="00B74C72"/>
        </w:tc>
        <w:tc>
          <w:tcPr>
            <w:tcW w:w="426" w:type="dxa"/>
          </w:tcPr>
          <w:p w:rsidR="00B74C72" w:rsidRDefault="00B74C72"/>
        </w:tc>
        <w:tc>
          <w:tcPr>
            <w:tcW w:w="1277" w:type="dxa"/>
          </w:tcPr>
          <w:p w:rsidR="00B74C72" w:rsidRDefault="00B74C72"/>
        </w:tc>
        <w:tc>
          <w:tcPr>
            <w:tcW w:w="993" w:type="dxa"/>
          </w:tcPr>
          <w:p w:rsidR="00B74C72" w:rsidRDefault="00B74C72"/>
        </w:tc>
        <w:tc>
          <w:tcPr>
            <w:tcW w:w="2836" w:type="dxa"/>
          </w:tcPr>
          <w:p w:rsidR="00B74C72" w:rsidRDefault="00B74C72"/>
        </w:tc>
      </w:tr>
      <w:tr w:rsidR="00B74C72">
        <w:trPr>
          <w:trHeight w:hRule="exact" w:val="416"/>
        </w:trPr>
        <w:tc>
          <w:tcPr>
            <w:tcW w:w="10221" w:type="dxa"/>
            <w:gridSpan w:val="9"/>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74C72">
        <w:trPr>
          <w:trHeight w:hRule="exact" w:val="775"/>
        </w:trPr>
        <w:tc>
          <w:tcPr>
            <w:tcW w:w="426" w:type="dxa"/>
          </w:tcPr>
          <w:p w:rsidR="00B74C72" w:rsidRDefault="00B74C72"/>
        </w:tc>
        <w:tc>
          <w:tcPr>
            <w:tcW w:w="710" w:type="dxa"/>
          </w:tcPr>
          <w:p w:rsidR="00B74C72" w:rsidRDefault="00B74C72"/>
        </w:tc>
        <w:tc>
          <w:tcPr>
            <w:tcW w:w="1419" w:type="dxa"/>
          </w:tcPr>
          <w:p w:rsidR="00B74C72" w:rsidRDefault="00B74C72"/>
        </w:tc>
        <w:tc>
          <w:tcPr>
            <w:tcW w:w="4834" w:type="dxa"/>
            <w:gridSpan w:val="5"/>
            <w:shd w:val="clear" w:color="000000" w:fill="FFFFFF"/>
            <w:tcMar>
              <w:left w:w="34" w:type="dxa"/>
              <w:right w:w="34" w:type="dxa"/>
            </w:tcMar>
          </w:tcPr>
          <w:p w:rsidR="00B74C72" w:rsidRDefault="00BB7DDF">
            <w:pPr>
              <w:spacing w:after="0" w:line="240" w:lineRule="auto"/>
              <w:jc w:val="center"/>
              <w:rPr>
                <w:sz w:val="32"/>
                <w:szCs w:val="32"/>
              </w:rPr>
            </w:pPr>
            <w:r>
              <w:rPr>
                <w:rFonts w:ascii="Times New Roman" w:hAnsi="Times New Roman" w:cs="Times New Roman"/>
                <w:color w:val="000000"/>
                <w:sz w:val="32"/>
                <w:szCs w:val="32"/>
              </w:rPr>
              <w:t>Детская психология</w:t>
            </w:r>
          </w:p>
          <w:p w:rsidR="00B74C72" w:rsidRDefault="00BB7DDF">
            <w:pPr>
              <w:spacing w:after="0" w:line="240" w:lineRule="auto"/>
              <w:jc w:val="center"/>
              <w:rPr>
                <w:sz w:val="32"/>
                <w:szCs w:val="32"/>
              </w:rPr>
            </w:pPr>
            <w:r>
              <w:rPr>
                <w:rFonts w:ascii="Times New Roman" w:hAnsi="Times New Roman" w:cs="Times New Roman"/>
                <w:color w:val="000000"/>
                <w:sz w:val="32"/>
                <w:szCs w:val="32"/>
              </w:rPr>
              <w:t>Б1.В.02.03</w:t>
            </w:r>
          </w:p>
        </w:tc>
        <w:tc>
          <w:tcPr>
            <w:tcW w:w="2836" w:type="dxa"/>
          </w:tcPr>
          <w:p w:rsidR="00B74C72" w:rsidRDefault="00B74C72"/>
        </w:tc>
      </w:tr>
      <w:tr w:rsidR="00B74C72">
        <w:trPr>
          <w:trHeight w:hRule="exact" w:val="277"/>
        </w:trPr>
        <w:tc>
          <w:tcPr>
            <w:tcW w:w="10221" w:type="dxa"/>
            <w:gridSpan w:val="9"/>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74C72">
        <w:trPr>
          <w:trHeight w:hRule="exact" w:val="1396"/>
        </w:trPr>
        <w:tc>
          <w:tcPr>
            <w:tcW w:w="426" w:type="dxa"/>
          </w:tcPr>
          <w:p w:rsidR="00B74C72" w:rsidRDefault="00B74C72"/>
        </w:tc>
        <w:tc>
          <w:tcPr>
            <w:tcW w:w="9795" w:type="dxa"/>
            <w:gridSpan w:val="8"/>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B74C72" w:rsidRDefault="00BB7DD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B74C72" w:rsidRDefault="00BB7DD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74C72">
        <w:trPr>
          <w:trHeight w:hRule="exact" w:val="833"/>
        </w:trPr>
        <w:tc>
          <w:tcPr>
            <w:tcW w:w="10221" w:type="dxa"/>
            <w:gridSpan w:val="9"/>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B74C72">
        <w:trPr>
          <w:trHeight w:hRule="exact" w:val="277"/>
        </w:trPr>
        <w:tc>
          <w:tcPr>
            <w:tcW w:w="3984" w:type="dxa"/>
            <w:gridSpan w:val="4"/>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74C72" w:rsidRDefault="00B74C72"/>
        </w:tc>
        <w:tc>
          <w:tcPr>
            <w:tcW w:w="426" w:type="dxa"/>
          </w:tcPr>
          <w:p w:rsidR="00B74C72" w:rsidRDefault="00B74C72"/>
        </w:tc>
        <w:tc>
          <w:tcPr>
            <w:tcW w:w="1277" w:type="dxa"/>
          </w:tcPr>
          <w:p w:rsidR="00B74C72" w:rsidRDefault="00B74C72"/>
        </w:tc>
        <w:tc>
          <w:tcPr>
            <w:tcW w:w="993" w:type="dxa"/>
          </w:tcPr>
          <w:p w:rsidR="00B74C72" w:rsidRDefault="00B74C72"/>
        </w:tc>
        <w:tc>
          <w:tcPr>
            <w:tcW w:w="2836" w:type="dxa"/>
          </w:tcPr>
          <w:p w:rsidR="00B74C72" w:rsidRDefault="00B74C72"/>
        </w:tc>
      </w:tr>
      <w:tr w:rsidR="00B74C72">
        <w:trPr>
          <w:trHeight w:hRule="exact" w:val="155"/>
        </w:trPr>
        <w:tc>
          <w:tcPr>
            <w:tcW w:w="426" w:type="dxa"/>
          </w:tcPr>
          <w:p w:rsidR="00B74C72" w:rsidRDefault="00B74C72"/>
        </w:tc>
        <w:tc>
          <w:tcPr>
            <w:tcW w:w="710" w:type="dxa"/>
          </w:tcPr>
          <w:p w:rsidR="00B74C72" w:rsidRDefault="00B74C72"/>
        </w:tc>
        <w:tc>
          <w:tcPr>
            <w:tcW w:w="1419" w:type="dxa"/>
          </w:tcPr>
          <w:p w:rsidR="00B74C72" w:rsidRDefault="00B74C72"/>
        </w:tc>
        <w:tc>
          <w:tcPr>
            <w:tcW w:w="1419" w:type="dxa"/>
          </w:tcPr>
          <w:p w:rsidR="00B74C72" w:rsidRDefault="00B74C72"/>
        </w:tc>
        <w:tc>
          <w:tcPr>
            <w:tcW w:w="710" w:type="dxa"/>
          </w:tcPr>
          <w:p w:rsidR="00B74C72" w:rsidRDefault="00B74C72"/>
        </w:tc>
        <w:tc>
          <w:tcPr>
            <w:tcW w:w="426" w:type="dxa"/>
          </w:tcPr>
          <w:p w:rsidR="00B74C72" w:rsidRDefault="00B74C72"/>
        </w:tc>
        <w:tc>
          <w:tcPr>
            <w:tcW w:w="1277" w:type="dxa"/>
          </w:tcPr>
          <w:p w:rsidR="00B74C72" w:rsidRDefault="00B74C72"/>
        </w:tc>
        <w:tc>
          <w:tcPr>
            <w:tcW w:w="993" w:type="dxa"/>
          </w:tcPr>
          <w:p w:rsidR="00B74C72" w:rsidRDefault="00B74C72"/>
        </w:tc>
        <w:tc>
          <w:tcPr>
            <w:tcW w:w="2836" w:type="dxa"/>
          </w:tcPr>
          <w:p w:rsidR="00B74C72" w:rsidRDefault="00B74C72"/>
        </w:tc>
      </w:tr>
      <w:tr w:rsidR="00B74C72">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t>ОБРАЗОВАНИЕ И НАУКА</w:t>
            </w:r>
          </w:p>
        </w:tc>
      </w:tr>
      <w:tr w:rsidR="00B74C72">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74C72">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B74C72" w:rsidRDefault="00B74C7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74C72"/>
        </w:tc>
      </w:tr>
      <w:tr w:rsidR="00B74C72">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B74C72">
        <w:trPr>
          <w:trHeight w:hRule="exact" w:val="402"/>
        </w:trPr>
        <w:tc>
          <w:tcPr>
            <w:tcW w:w="5118" w:type="dxa"/>
            <w:gridSpan w:val="6"/>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B74C72">
        <w:trPr>
          <w:trHeight w:hRule="exact" w:val="307"/>
        </w:trPr>
        <w:tc>
          <w:tcPr>
            <w:tcW w:w="426" w:type="dxa"/>
          </w:tcPr>
          <w:p w:rsidR="00B74C72" w:rsidRDefault="00B74C72"/>
        </w:tc>
        <w:tc>
          <w:tcPr>
            <w:tcW w:w="710" w:type="dxa"/>
          </w:tcPr>
          <w:p w:rsidR="00B74C72" w:rsidRDefault="00B74C72"/>
        </w:tc>
        <w:tc>
          <w:tcPr>
            <w:tcW w:w="1419" w:type="dxa"/>
          </w:tcPr>
          <w:p w:rsidR="00B74C72" w:rsidRDefault="00B74C72"/>
        </w:tc>
        <w:tc>
          <w:tcPr>
            <w:tcW w:w="1419" w:type="dxa"/>
          </w:tcPr>
          <w:p w:rsidR="00B74C72" w:rsidRDefault="00B74C72"/>
        </w:tc>
        <w:tc>
          <w:tcPr>
            <w:tcW w:w="710" w:type="dxa"/>
          </w:tcPr>
          <w:p w:rsidR="00B74C72" w:rsidRDefault="00B74C72"/>
        </w:tc>
        <w:tc>
          <w:tcPr>
            <w:tcW w:w="426" w:type="dxa"/>
          </w:tcPr>
          <w:p w:rsidR="00B74C72" w:rsidRDefault="00B74C72"/>
        </w:tc>
        <w:tc>
          <w:tcPr>
            <w:tcW w:w="5118" w:type="dxa"/>
            <w:gridSpan w:val="3"/>
            <w:vMerge/>
            <w:shd w:val="clear" w:color="000000" w:fill="FFFFFF"/>
            <w:tcMar>
              <w:left w:w="34" w:type="dxa"/>
              <w:right w:w="34" w:type="dxa"/>
            </w:tcMar>
          </w:tcPr>
          <w:p w:rsidR="00B74C72" w:rsidRDefault="00B74C72"/>
        </w:tc>
      </w:tr>
      <w:tr w:rsidR="00B74C72">
        <w:trPr>
          <w:trHeight w:hRule="exact" w:val="2416"/>
        </w:trPr>
        <w:tc>
          <w:tcPr>
            <w:tcW w:w="426" w:type="dxa"/>
          </w:tcPr>
          <w:p w:rsidR="00B74C72" w:rsidRDefault="00B74C72"/>
        </w:tc>
        <w:tc>
          <w:tcPr>
            <w:tcW w:w="710" w:type="dxa"/>
          </w:tcPr>
          <w:p w:rsidR="00B74C72" w:rsidRDefault="00B74C72"/>
        </w:tc>
        <w:tc>
          <w:tcPr>
            <w:tcW w:w="1419" w:type="dxa"/>
          </w:tcPr>
          <w:p w:rsidR="00B74C72" w:rsidRDefault="00B74C72"/>
        </w:tc>
        <w:tc>
          <w:tcPr>
            <w:tcW w:w="1419" w:type="dxa"/>
          </w:tcPr>
          <w:p w:rsidR="00B74C72" w:rsidRDefault="00B74C72"/>
        </w:tc>
        <w:tc>
          <w:tcPr>
            <w:tcW w:w="710" w:type="dxa"/>
          </w:tcPr>
          <w:p w:rsidR="00B74C72" w:rsidRDefault="00B74C72"/>
        </w:tc>
        <w:tc>
          <w:tcPr>
            <w:tcW w:w="426" w:type="dxa"/>
          </w:tcPr>
          <w:p w:rsidR="00B74C72" w:rsidRDefault="00B74C72"/>
        </w:tc>
        <w:tc>
          <w:tcPr>
            <w:tcW w:w="1277" w:type="dxa"/>
          </w:tcPr>
          <w:p w:rsidR="00B74C72" w:rsidRDefault="00B74C72"/>
        </w:tc>
        <w:tc>
          <w:tcPr>
            <w:tcW w:w="993" w:type="dxa"/>
          </w:tcPr>
          <w:p w:rsidR="00B74C72" w:rsidRDefault="00B74C72"/>
        </w:tc>
        <w:tc>
          <w:tcPr>
            <w:tcW w:w="2836" w:type="dxa"/>
          </w:tcPr>
          <w:p w:rsidR="00B74C72" w:rsidRDefault="00B74C72"/>
        </w:tc>
      </w:tr>
      <w:tr w:rsidR="00B74C72">
        <w:trPr>
          <w:trHeight w:hRule="exact" w:val="277"/>
        </w:trPr>
        <w:tc>
          <w:tcPr>
            <w:tcW w:w="10079" w:type="dxa"/>
            <w:gridSpan w:val="9"/>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74C72">
        <w:trPr>
          <w:trHeight w:hRule="exact" w:val="1805"/>
        </w:trPr>
        <w:tc>
          <w:tcPr>
            <w:tcW w:w="10079" w:type="dxa"/>
            <w:gridSpan w:val="9"/>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74C72" w:rsidRDefault="00B74C72">
            <w:pPr>
              <w:spacing w:after="0" w:line="240" w:lineRule="auto"/>
              <w:jc w:val="center"/>
              <w:rPr>
                <w:sz w:val="24"/>
                <w:szCs w:val="24"/>
              </w:rPr>
            </w:pPr>
          </w:p>
          <w:p w:rsidR="00B74C72" w:rsidRDefault="00BB7DD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74C72" w:rsidRDefault="00B74C72">
            <w:pPr>
              <w:spacing w:after="0" w:line="240" w:lineRule="auto"/>
              <w:jc w:val="center"/>
              <w:rPr>
                <w:sz w:val="24"/>
                <w:szCs w:val="24"/>
              </w:rPr>
            </w:pPr>
          </w:p>
          <w:p w:rsidR="00B74C72" w:rsidRDefault="00BB7DDF">
            <w:pPr>
              <w:spacing w:after="0" w:line="240" w:lineRule="auto"/>
              <w:jc w:val="center"/>
              <w:rPr>
                <w:sz w:val="24"/>
                <w:szCs w:val="24"/>
              </w:rPr>
            </w:pPr>
            <w:r>
              <w:rPr>
                <w:rFonts w:ascii="Times New Roman" w:hAnsi="Times New Roman" w:cs="Times New Roman"/>
                <w:color w:val="000000"/>
                <w:sz w:val="24"/>
                <w:szCs w:val="24"/>
              </w:rPr>
              <w:t>Омск, 2022</w:t>
            </w:r>
          </w:p>
        </w:tc>
      </w:tr>
    </w:tbl>
    <w:p w:rsidR="00B74C72" w:rsidRDefault="00BB7DD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74C72">
        <w:trPr>
          <w:trHeight w:hRule="exact" w:val="2222"/>
        </w:trPr>
        <w:tc>
          <w:tcPr>
            <w:tcW w:w="10788" w:type="dxa"/>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lastRenderedPageBreak/>
              <w:t>Составитель:</w:t>
            </w:r>
          </w:p>
          <w:p w:rsidR="00B74C72" w:rsidRDefault="00B74C72">
            <w:pPr>
              <w:spacing w:after="0" w:line="240" w:lineRule="auto"/>
              <w:rPr>
                <w:sz w:val="24"/>
                <w:szCs w:val="24"/>
              </w:rPr>
            </w:pPr>
          </w:p>
          <w:p w:rsidR="00B74C72" w:rsidRDefault="00BB7DDF">
            <w:pPr>
              <w:spacing w:after="0" w:line="240" w:lineRule="auto"/>
              <w:rPr>
                <w:sz w:val="24"/>
                <w:szCs w:val="24"/>
              </w:rPr>
            </w:pPr>
            <w:r>
              <w:rPr>
                <w:rFonts w:ascii="Times New Roman" w:hAnsi="Times New Roman" w:cs="Times New Roman"/>
                <w:color w:val="000000"/>
                <w:sz w:val="24"/>
                <w:szCs w:val="24"/>
              </w:rPr>
              <w:t>к.п.н., доцент _________________ /Котлярова Т.С./</w:t>
            </w:r>
          </w:p>
          <w:p w:rsidR="00B74C72" w:rsidRDefault="00B74C72">
            <w:pPr>
              <w:spacing w:after="0" w:line="240" w:lineRule="auto"/>
              <w:rPr>
                <w:sz w:val="24"/>
                <w:szCs w:val="24"/>
              </w:rPr>
            </w:pPr>
          </w:p>
          <w:p w:rsidR="00B74C72" w:rsidRDefault="00BB7DD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B74C72" w:rsidRDefault="00BB7DDF">
            <w:pPr>
              <w:spacing w:after="0" w:line="240" w:lineRule="auto"/>
              <w:rPr>
                <w:sz w:val="24"/>
                <w:szCs w:val="24"/>
              </w:rPr>
            </w:pPr>
            <w:r>
              <w:rPr>
                <w:rFonts w:ascii="Times New Roman" w:hAnsi="Times New Roman" w:cs="Times New Roman"/>
                <w:color w:val="000000"/>
                <w:sz w:val="24"/>
                <w:szCs w:val="24"/>
              </w:rPr>
              <w:t>Протокол от 25.03.2022 г.  №8</w:t>
            </w:r>
          </w:p>
        </w:tc>
      </w:tr>
      <w:tr w:rsidR="00B74C72">
        <w:trPr>
          <w:trHeight w:hRule="exact" w:val="277"/>
        </w:trPr>
        <w:tc>
          <w:tcPr>
            <w:tcW w:w="10788" w:type="dxa"/>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B74C72" w:rsidRDefault="00BB7D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4C72">
        <w:trPr>
          <w:trHeight w:hRule="exact" w:val="277"/>
        </w:trPr>
        <w:tc>
          <w:tcPr>
            <w:tcW w:w="9654" w:type="dxa"/>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74C72">
        <w:trPr>
          <w:trHeight w:hRule="exact" w:val="555"/>
        </w:trPr>
        <w:tc>
          <w:tcPr>
            <w:tcW w:w="9640" w:type="dxa"/>
          </w:tcPr>
          <w:p w:rsidR="00B74C72" w:rsidRDefault="00B74C72"/>
        </w:tc>
      </w:tr>
      <w:tr w:rsidR="00B74C72">
        <w:trPr>
          <w:trHeight w:hRule="exact" w:val="8751"/>
        </w:trPr>
        <w:tc>
          <w:tcPr>
            <w:tcW w:w="9654" w:type="dxa"/>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74C72" w:rsidRDefault="00BB7DD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74C72" w:rsidRDefault="00BB7DD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74C72" w:rsidRDefault="00BB7DD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74C72" w:rsidRDefault="00BB7DD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74C72" w:rsidRDefault="00BB7DD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74C72" w:rsidRDefault="00BB7DD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74C72" w:rsidRDefault="00BB7DD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74C72" w:rsidRDefault="00BB7DD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74C72" w:rsidRDefault="00BB7DD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74C72" w:rsidRDefault="00BB7DD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74C72" w:rsidRDefault="00BB7DD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74C72" w:rsidRDefault="00BB7D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4C72">
        <w:trPr>
          <w:trHeight w:hRule="exact" w:val="277"/>
        </w:trPr>
        <w:tc>
          <w:tcPr>
            <w:tcW w:w="9654" w:type="dxa"/>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74C72">
        <w:trPr>
          <w:trHeight w:hRule="exact" w:val="15113"/>
        </w:trPr>
        <w:tc>
          <w:tcPr>
            <w:tcW w:w="9654" w:type="dxa"/>
            <w:shd w:val="clear" w:color="000000" w:fill="FFFFFF"/>
            <w:tcMar>
              <w:left w:w="34" w:type="dxa"/>
              <w:right w:w="34" w:type="dxa"/>
            </w:tcMar>
          </w:tcPr>
          <w:p w:rsidR="00B74C72" w:rsidRDefault="00BB7DD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74C72" w:rsidRDefault="00BB7DD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B74C72" w:rsidRDefault="00BB7DD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74C72" w:rsidRDefault="00BB7DD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74C72" w:rsidRDefault="00BB7DD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4C72" w:rsidRDefault="00BB7DD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4C72" w:rsidRDefault="00BB7DD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74C72" w:rsidRDefault="00BB7DD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4C72" w:rsidRDefault="00BB7DD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4C72" w:rsidRDefault="00BB7DD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B74C72" w:rsidRDefault="00BB7DD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«Детская психология» в течение 2022/2023 учебного года:</w:t>
            </w:r>
          </w:p>
          <w:p w:rsidR="00B74C72" w:rsidRDefault="00BB7DD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B74C72" w:rsidRDefault="00BB7D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4C72">
        <w:trPr>
          <w:trHeight w:hRule="exact" w:val="555"/>
        </w:trPr>
        <w:tc>
          <w:tcPr>
            <w:tcW w:w="9654" w:type="dxa"/>
            <w:shd w:val="clear" w:color="000000" w:fill="FFFFFF"/>
            <w:tcMar>
              <w:left w:w="34" w:type="dxa"/>
              <w:right w:w="34" w:type="dxa"/>
            </w:tcMar>
          </w:tcPr>
          <w:p w:rsidR="00B74C72" w:rsidRDefault="00BB7DDF">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B74C72">
        <w:trPr>
          <w:trHeight w:hRule="exact" w:val="1264"/>
        </w:trPr>
        <w:tc>
          <w:tcPr>
            <w:tcW w:w="9654" w:type="dxa"/>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b/>
                <w:color w:val="000000"/>
                <w:sz w:val="24"/>
                <w:szCs w:val="24"/>
              </w:rPr>
              <w:t>1. Наименование дисциплины: Б1.В.02.03 «Детская психология».</w:t>
            </w:r>
          </w:p>
          <w:p w:rsidR="00B74C72" w:rsidRDefault="00BB7DD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74C72">
        <w:trPr>
          <w:trHeight w:hRule="exact" w:val="3669"/>
        </w:trPr>
        <w:tc>
          <w:tcPr>
            <w:tcW w:w="9654" w:type="dxa"/>
            <w:shd w:val="clear" w:color="000000" w:fill="FFFFFF"/>
            <w:tcMar>
              <w:left w:w="34" w:type="dxa"/>
              <w:right w:w="34" w:type="dxa"/>
            </w:tcMar>
          </w:tcPr>
          <w:p w:rsidR="00B74C72" w:rsidRDefault="00BB7DD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74C72" w:rsidRDefault="00BB7DD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«Детская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74C7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b/>
                <w:color w:val="000000"/>
                <w:sz w:val="24"/>
                <w:szCs w:val="24"/>
              </w:rPr>
              <w:t>Код компетенции: ПК-4</w:t>
            </w:r>
          </w:p>
          <w:p w:rsidR="00B74C72" w:rsidRDefault="00BB7DDF">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B74C72">
        <w:trPr>
          <w:trHeight w:hRule="exact" w:val="585"/>
        </w:trPr>
        <w:tc>
          <w:tcPr>
            <w:tcW w:w="9654" w:type="dxa"/>
            <w:shd w:val="clear" w:color="000000" w:fill="FFFFFF"/>
            <w:tcMar>
              <w:left w:w="34" w:type="dxa"/>
              <w:right w:w="34" w:type="dxa"/>
            </w:tcMar>
          </w:tcPr>
          <w:p w:rsidR="00B74C72" w:rsidRDefault="00B74C72">
            <w:pPr>
              <w:spacing w:after="0" w:line="240" w:lineRule="auto"/>
              <w:rPr>
                <w:sz w:val="24"/>
                <w:szCs w:val="24"/>
              </w:rPr>
            </w:pPr>
          </w:p>
          <w:p w:rsidR="00B74C72" w:rsidRDefault="00BB7DD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74C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t>ПК-4.1 знать законы развития личности и проявления личностных свойств, психологические законы периодизации и кризисов развития</w:t>
            </w:r>
          </w:p>
        </w:tc>
      </w:tr>
      <w:tr w:rsidR="00B74C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t>ПК-4.2 знать значение каждого возрастного этапа для развития психических и личностных достижений</w:t>
            </w:r>
          </w:p>
        </w:tc>
      </w:tr>
      <w:tr w:rsidR="00B74C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B74C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B74C7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t>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rsidR="00B74C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t>ПК-4.8 уметь выявлять в ходе наблюдения поведенческих и личностных проблем обучающихся, связанных с особенностями их развития</w:t>
            </w:r>
          </w:p>
        </w:tc>
      </w:tr>
      <w:tr w:rsidR="00B74C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t>ПК-4.9 уметь подбирать и применять психодиагностический инструментарий для оценки показателей уровня и динамики развития ребенка, первичного выявления отклонений в его развитии</w:t>
            </w:r>
          </w:p>
        </w:tc>
      </w:tr>
      <w:tr w:rsidR="00B74C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t>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B74C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B74C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t>ПК-4.12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rsidR="00B74C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t>ПК-4.13 уметь формировать детско-взрослые сообщества</w:t>
            </w:r>
          </w:p>
        </w:tc>
      </w:tr>
      <w:tr w:rsidR="00B74C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t>ПК-4.14 владеть стандартизированными методами психодиагностики личностных характеристик и возрастных особенностей обучающихся</w:t>
            </w:r>
          </w:p>
        </w:tc>
      </w:tr>
      <w:tr w:rsidR="00B74C72">
        <w:trPr>
          <w:trHeight w:hRule="exact" w:val="35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t>ПК-4.16 владеть психолого-педагогическими технологиями (в том числе инклюзивным)</w:t>
            </w:r>
          </w:p>
        </w:tc>
      </w:tr>
    </w:tbl>
    <w:p w:rsidR="00B74C72" w:rsidRDefault="00BB7DD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B74C72">
        <w:trPr>
          <w:trHeight w:hRule="exact" w:val="166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lastRenderedPageBreak/>
              <w:t>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rsidR="00B74C7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B74C7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t>ПК-4.18 владеть навыками управления командой</w:t>
            </w:r>
          </w:p>
        </w:tc>
      </w:tr>
      <w:tr w:rsidR="00B74C72">
        <w:trPr>
          <w:trHeight w:hRule="exact" w:val="277"/>
        </w:trPr>
        <w:tc>
          <w:tcPr>
            <w:tcW w:w="3970" w:type="dxa"/>
          </w:tcPr>
          <w:p w:rsidR="00B74C72" w:rsidRDefault="00B74C72"/>
        </w:tc>
        <w:tc>
          <w:tcPr>
            <w:tcW w:w="4679" w:type="dxa"/>
          </w:tcPr>
          <w:p w:rsidR="00B74C72" w:rsidRDefault="00B74C72"/>
        </w:tc>
        <w:tc>
          <w:tcPr>
            <w:tcW w:w="993" w:type="dxa"/>
          </w:tcPr>
          <w:p w:rsidR="00B74C72" w:rsidRDefault="00B74C72"/>
        </w:tc>
      </w:tr>
      <w:tr w:rsidR="00B74C7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b/>
                <w:color w:val="000000"/>
                <w:sz w:val="24"/>
                <w:szCs w:val="24"/>
              </w:rPr>
              <w:t>Код компетенции: ПК-9</w:t>
            </w:r>
          </w:p>
          <w:p w:rsidR="00B74C72" w:rsidRDefault="00BB7DDF">
            <w:pPr>
              <w:spacing w:after="0" w:line="240" w:lineRule="auto"/>
              <w:rPr>
                <w:sz w:val="24"/>
                <w:szCs w:val="24"/>
              </w:rPr>
            </w:pPr>
            <w:r>
              <w:rPr>
                <w:rFonts w:ascii="Times New Roman" w:hAnsi="Times New Roman" w:cs="Times New Roman"/>
                <w:b/>
                <w:color w:val="000000"/>
                <w:sz w:val="24"/>
                <w:szCs w:val="24"/>
              </w:rPr>
              <w:t>Способен проектировать индивидуальные образовательные маршруты обучающихся по преподаваемым учебным предметам</w:t>
            </w:r>
          </w:p>
        </w:tc>
      </w:tr>
      <w:tr w:rsidR="00B74C72">
        <w:trPr>
          <w:trHeight w:hRule="exact" w:val="585"/>
        </w:trPr>
        <w:tc>
          <w:tcPr>
            <w:tcW w:w="9654" w:type="dxa"/>
            <w:gridSpan w:val="3"/>
            <w:shd w:val="clear" w:color="000000" w:fill="FFFFFF"/>
            <w:tcMar>
              <w:left w:w="34" w:type="dxa"/>
              <w:right w:w="34" w:type="dxa"/>
            </w:tcMar>
          </w:tcPr>
          <w:p w:rsidR="00B74C72" w:rsidRDefault="00B74C72">
            <w:pPr>
              <w:spacing w:after="0" w:line="240" w:lineRule="auto"/>
              <w:rPr>
                <w:sz w:val="24"/>
                <w:szCs w:val="24"/>
              </w:rPr>
            </w:pPr>
          </w:p>
          <w:p w:rsidR="00B74C72" w:rsidRDefault="00BB7DD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74C7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t>ПК-9.1 знать психологию деятельности</w:t>
            </w:r>
          </w:p>
        </w:tc>
      </w:tr>
      <w:tr w:rsidR="00B74C7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t>ПК-9.2 знать  психологию индивидуальных различий</w:t>
            </w:r>
          </w:p>
        </w:tc>
      </w:tr>
      <w:tr w:rsidR="00B74C7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t>ПК-9.3 знать психологию развития (механизмы, факторы)</w:t>
            </w:r>
          </w:p>
        </w:tc>
      </w:tr>
      <w:tr w:rsidR="00B74C7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t>ПК-9.4 знать методы влияния и управления командой</w:t>
            </w:r>
          </w:p>
        </w:tc>
      </w:tr>
      <w:tr w:rsidR="00B74C7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t>ПК-9.5 уметь диагностировать особенности развития детей (совместно с психологом)</w:t>
            </w:r>
          </w:p>
        </w:tc>
      </w:tr>
      <w:tr w:rsidR="00B74C7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t>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B74C7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t>ПК-9.7 владеть методами проектной деятельности</w:t>
            </w:r>
          </w:p>
        </w:tc>
      </w:tr>
      <w:tr w:rsidR="00B74C7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t>ПК-9.8 владеть методами влияния и управления командой</w:t>
            </w:r>
          </w:p>
        </w:tc>
      </w:tr>
      <w:tr w:rsidR="00B74C72">
        <w:trPr>
          <w:trHeight w:hRule="exact" w:val="416"/>
        </w:trPr>
        <w:tc>
          <w:tcPr>
            <w:tcW w:w="3970" w:type="dxa"/>
          </w:tcPr>
          <w:p w:rsidR="00B74C72" w:rsidRDefault="00B74C72"/>
        </w:tc>
        <w:tc>
          <w:tcPr>
            <w:tcW w:w="4679" w:type="dxa"/>
          </w:tcPr>
          <w:p w:rsidR="00B74C72" w:rsidRDefault="00B74C72"/>
        </w:tc>
        <w:tc>
          <w:tcPr>
            <w:tcW w:w="993" w:type="dxa"/>
          </w:tcPr>
          <w:p w:rsidR="00B74C72" w:rsidRDefault="00B74C72"/>
        </w:tc>
      </w:tr>
      <w:tr w:rsidR="00B74C72">
        <w:trPr>
          <w:trHeight w:hRule="exact" w:val="304"/>
        </w:trPr>
        <w:tc>
          <w:tcPr>
            <w:tcW w:w="9654" w:type="dxa"/>
            <w:gridSpan w:val="3"/>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74C72">
        <w:trPr>
          <w:trHeight w:hRule="exact" w:val="1776"/>
        </w:trPr>
        <w:tc>
          <w:tcPr>
            <w:tcW w:w="9654" w:type="dxa"/>
            <w:gridSpan w:val="3"/>
            <w:shd w:val="clear" w:color="000000" w:fill="FFFFFF"/>
            <w:tcMar>
              <w:left w:w="34" w:type="dxa"/>
              <w:right w:w="34" w:type="dxa"/>
            </w:tcMar>
          </w:tcPr>
          <w:p w:rsidR="00B74C72" w:rsidRDefault="00B74C72">
            <w:pPr>
              <w:spacing w:after="0" w:line="240" w:lineRule="auto"/>
              <w:jc w:val="both"/>
              <w:rPr>
                <w:sz w:val="24"/>
                <w:szCs w:val="24"/>
              </w:rPr>
            </w:pPr>
          </w:p>
          <w:p w:rsidR="00B74C72" w:rsidRDefault="00BB7DDF">
            <w:pPr>
              <w:spacing w:after="0" w:line="240" w:lineRule="auto"/>
              <w:jc w:val="both"/>
              <w:rPr>
                <w:sz w:val="24"/>
                <w:szCs w:val="24"/>
              </w:rPr>
            </w:pPr>
            <w:r>
              <w:rPr>
                <w:rFonts w:ascii="Times New Roman" w:hAnsi="Times New Roman" w:cs="Times New Roman"/>
                <w:color w:val="000000"/>
                <w:sz w:val="24"/>
                <w:szCs w:val="24"/>
              </w:rPr>
              <w:t>Дисциплина Б1.В.02.03 «Детская психология»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B74C7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4C72" w:rsidRDefault="00BB7DD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4C72" w:rsidRDefault="00BB7DDF">
            <w:pPr>
              <w:spacing w:after="0" w:line="240" w:lineRule="auto"/>
              <w:jc w:val="center"/>
              <w:rPr>
                <w:sz w:val="24"/>
                <w:szCs w:val="24"/>
              </w:rPr>
            </w:pPr>
            <w:r>
              <w:rPr>
                <w:rFonts w:ascii="Times New Roman" w:hAnsi="Times New Roman" w:cs="Times New Roman"/>
                <w:color w:val="000000"/>
                <w:sz w:val="24"/>
                <w:szCs w:val="24"/>
              </w:rPr>
              <w:t>Коды</w:t>
            </w:r>
          </w:p>
          <w:p w:rsidR="00B74C72" w:rsidRDefault="00BB7DDF">
            <w:pPr>
              <w:spacing w:after="0" w:line="240" w:lineRule="auto"/>
              <w:jc w:val="center"/>
              <w:rPr>
                <w:sz w:val="24"/>
                <w:szCs w:val="24"/>
              </w:rPr>
            </w:pPr>
            <w:r>
              <w:rPr>
                <w:rFonts w:ascii="Times New Roman" w:hAnsi="Times New Roman" w:cs="Times New Roman"/>
                <w:color w:val="000000"/>
                <w:sz w:val="24"/>
                <w:szCs w:val="24"/>
              </w:rPr>
              <w:t>форми-</w:t>
            </w:r>
          </w:p>
          <w:p w:rsidR="00B74C72" w:rsidRDefault="00BB7DDF">
            <w:pPr>
              <w:spacing w:after="0" w:line="240" w:lineRule="auto"/>
              <w:jc w:val="center"/>
              <w:rPr>
                <w:sz w:val="24"/>
                <w:szCs w:val="24"/>
              </w:rPr>
            </w:pPr>
            <w:r>
              <w:rPr>
                <w:rFonts w:ascii="Times New Roman" w:hAnsi="Times New Roman" w:cs="Times New Roman"/>
                <w:color w:val="000000"/>
                <w:sz w:val="24"/>
                <w:szCs w:val="24"/>
              </w:rPr>
              <w:t>руемых</w:t>
            </w:r>
          </w:p>
          <w:p w:rsidR="00B74C72" w:rsidRDefault="00BB7DDF">
            <w:pPr>
              <w:spacing w:after="0" w:line="240" w:lineRule="auto"/>
              <w:jc w:val="center"/>
              <w:rPr>
                <w:sz w:val="24"/>
                <w:szCs w:val="24"/>
              </w:rPr>
            </w:pPr>
            <w:r>
              <w:rPr>
                <w:rFonts w:ascii="Times New Roman" w:hAnsi="Times New Roman" w:cs="Times New Roman"/>
                <w:color w:val="000000"/>
                <w:sz w:val="24"/>
                <w:szCs w:val="24"/>
              </w:rPr>
              <w:t>компе-</w:t>
            </w:r>
          </w:p>
          <w:p w:rsidR="00B74C72" w:rsidRDefault="00BB7DDF">
            <w:pPr>
              <w:spacing w:after="0" w:line="240" w:lineRule="auto"/>
              <w:jc w:val="center"/>
              <w:rPr>
                <w:sz w:val="24"/>
                <w:szCs w:val="24"/>
              </w:rPr>
            </w:pPr>
            <w:r>
              <w:rPr>
                <w:rFonts w:ascii="Times New Roman" w:hAnsi="Times New Roman" w:cs="Times New Roman"/>
                <w:color w:val="000000"/>
                <w:sz w:val="24"/>
                <w:szCs w:val="24"/>
              </w:rPr>
              <w:t>тенций</w:t>
            </w:r>
          </w:p>
        </w:tc>
      </w:tr>
      <w:tr w:rsidR="00B74C7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4C72" w:rsidRDefault="00BB7DD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4C72" w:rsidRDefault="00B74C72"/>
        </w:tc>
      </w:tr>
      <w:tr w:rsidR="00B74C7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4C72" w:rsidRDefault="00BB7DD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4C72" w:rsidRDefault="00BB7DD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4C72" w:rsidRDefault="00B74C72"/>
        </w:tc>
      </w:tr>
      <w:tr w:rsidR="00B74C72">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4C72" w:rsidRDefault="00BB7DDF">
            <w:pPr>
              <w:spacing w:after="0" w:line="240" w:lineRule="auto"/>
              <w:jc w:val="center"/>
            </w:pPr>
            <w:r>
              <w:rPr>
                <w:rFonts w:ascii="Times New Roman" w:hAnsi="Times New Roman" w:cs="Times New Roman"/>
                <w:color w:val="000000"/>
              </w:rPr>
              <w:t>Психология</w:t>
            </w:r>
          </w:p>
          <w:p w:rsidR="00B74C72" w:rsidRDefault="00BB7DDF">
            <w:pPr>
              <w:spacing w:after="0" w:line="240" w:lineRule="auto"/>
              <w:jc w:val="center"/>
            </w:pPr>
            <w:r>
              <w:rPr>
                <w:rFonts w:ascii="Times New Roman" w:hAnsi="Times New Roman" w:cs="Times New Roman"/>
                <w:color w:val="000000"/>
              </w:rPr>
              <w:t>Педагогика и психология начального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4C72" w:rsidRDefault="00BB7DDF">
            <w:pPr>
              <w:spacing w:after="0" w:line="240" w:lineRule="auto"/>
              <w:jc w:val="center"/>
            </w:pPr>
            <w:r>
              <w:rPr>
                <w:rFonts w:ascii="Times New Roman" w:hAnsi="Times New Roman" w:cs="Times New Roman"/>
                <w:color w:val="000000"/>
              </w:rPr>
              <w:t>Психолого-педагогический практикум</w:t>
            </w:r>
          </w:p>
          <w:p w:rsidR="00B74C72" w:rsidRDefault="00BB7DDF">
            <w:pPr>
              <w:spacing w:after="0" w:line="240" w:lineRule="auto"/>
              <w:jc w:val="center"/>
            </w:pPr>
            <w:r>
              <w:rPr>
                <w:rFonts w:ascii="Times New Roman" w:hAnsi="Times New Roman" w:cs="Times New Roman"/>
                <w:color w:val="000000"/>
              </w:rPr>
              <w:t>Система работы учителя по предупреждению неуспеваемости, выявлению и развитию одаренности младших школьников</w:t>
            </w:r>
          </w:p>
          <w:p w:rsidR="00B74C72" w:rsidRDefault="00BB7DDF">
            <w:pPr>
              <w:spacing w:after="0" w:line="240" w:lineRule="auto"/>
              <w:jc w:val="center"/>
            </w:pPr>
            <w:r>
              <w:rPr>
                <w:rFonts w:ascii="Times New Roman" w:hAnsi="Times New Roman" w:cs="Times New Roman"/>
                <w:color w:val="000000"/>
              </w:rPr>
              <w:t>Формирование универсальных учебных действий и оценка достижения образовательных результатов младших 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4C72" w:rsidRDefault="00BB7DDF">
            <w:pPr>
              <w:spacing w:after="0" w:line="240" w:lineRule="auto"/>
              <w:jc w:val="center"/>
              <w:rPr>
                <w:sz w:val="24"/>
                <w:szCs w:val="24"/>
              </w:rPr>
            </w:pPr>
            <w:r>
              <w:rPr>
                <w:rFonts w:ascii="Times New Roman" w:hAnsi="Times New Roman" w:cs="Times New Roman"/>
                <w:color w:val="000000"/>
                <w:sz w:val="24"/>
                <w:szCs w:val="24"/>
              </w:rPr>
              <w:t>ПК-4, ПК-9</w:t>
            </w:r>
          </w:p>
        </w:tc>
      </w:tr>
      <w:tr w:rsidR="00B74C72">
        <w:trPr>
          <w:trHeight w:hRule="exact" w:val="1264"/>
        </w:trPr>
        <w:tc>
          <w:tcPr>
            <w:tcW w:w="9654" w:type="dxa"/>
            <w:gridSpan w:val="3"/>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74C72">
        <w:trPr>
          <w:trHeight w:hRule="exact" w:val="585"/>
        </w:trPr>
        <w:tc>
          <w:tcPr>
            <w:tcW w:w="9654" w:type="dxa"/>
            <w:gridSpan w:val="3"/>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B74C72" w:rsidRDefault="00BB7DDF">
            <w:pPr>
              <w:spacing w:after="0" w:line="240" w:lineRule="auto"/>
              <w:jc w:val="center"/>
              <w:rPr>
                <w:sz w:val="24"/>
                <w:szCs w:val="24"/>
              </w:rPr>
            </w:pPr>
            <w:r>
              <w:rPr>
                <w:rFonts w:ascii="Times New Roman" w:hAnsi="Times New Roman" w:cs="Times New Roman"/>
                <w:color w:val="000000"/>
                <w:sz w:val="24"/>
                <w:szCs w:val="24"/>
              </w:rPr>
              <w:t>Из них:</w:t>
            </w:r>
          </w:p>
        </w:tc>
      </w:tr>
    </w:tbl>
    <w:p w:rsidR="00B74C72" w:rsidRDefault="00BB7DD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B74C7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36</w:t>
            </w:r>
          </w:p>
        </w:tc>
      </w:tr>
      <w:tr w:rsidR="00B74C7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18</w:t>
            </w:r>
          </w:p>
        </w:tc>
      </w:tr>
      <w:tr w:rsidR="00B74C7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0</w:t>
            </w:r>
          </w:p>
        </w:tc>
      </w:tr>
      <w:tr w:rsidR="00B74C7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8</w:t>
            </w:r>
          </w:p>
        </w:tc>
      </w:tr>
      <w:tr w:rsidR="00B74C7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10</w:t>
            </w:r>
          </w:p>
        </w:tc>
      </w:tr>
      <w:tr w:rsidR="00B74C7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34</w:t>
            </w:r>
          </w:p>
        </w:tc>
      </w:tr>
      <w:tr w:rsidR="00B74C7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36</w:t>
            </w:r>
          </w:p>
        </w:tc>
      </w:tr>
      <w:tr w:rsidR="00B74C72">
        <w:trPr>
          <w:trHeight w:hRule="exact" w:val="416"/>
        </w:trPr>
        <w:tc>
          <w:tcPr>
            <w:tcW w:w="5671" w:type="dxa"/>
          </w:tcPr>
          <w:p w:rsidR="00B74C72" w:rsidRDefault="00B74C72"/>
        </w:tc>
        <w:tc>
          <w:tcPr>
            <w:tcW w:w="1702" w:type="dxa"/>
          </w:tcPr>
          <w:p w:rsidR="00B74C72" w:rsidRDefault="00B74C72"/>
        </w:tc>
        <w:tc>
          <w:tcPr>
            <w:tcW w:w="426" w:type="dxa"/>
          </w:tcPr>
          <w:p w:rsidR="00B74C72" w:rsidRDefault="00B74C72"/>
        </w:tc>
        <w:tc>
          <w:tcPr>
            <w:tcW w:w="710" w:type="dxa"/>
          </w:tcPr>
          <w:p w:rsidR="00B74C72" w:rsidRDefault="00B74C72"/>
        </w:tc>
        <w:tc>
          <w:tcPr>
            <w:tcW w:w="1135" w:type="dxa"/>
          </w:tcPr>
          <w:p w:rsidR="00B74C72" w:rsidRDefault="00B74C72"/>
        </w:tc>
      </w:tr>
      <w:tr w:rsidR="00B74C7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экзамены 2</w:t>
            </w:r>
          </w:p>
        </w:tc>
      </w:tr>
      <w:tr w:rsidR="00B74C72">
        <w:trPr>
          <w:trHeight w:hRule="exact" w:val="277"/>
        </w:trPr>
        <w:tc>
          <w:tcPr>
            <w:tcW w:w="5671" w:type="dxa"/>
          </w:tcPr>
          <w:p w:rsidR="00B74C72" w:rsidRDefault="00B74C72"/>
        </w:tc>
        <w:tc>
          <w:tcPr>
            <w:tcW w:w="1702" w:type="dxa"/>
          </w:tcPr>
          <w:p w:rsidR="00B74C72" w:rsidRDefault="00B74C72"/>
        </w:tc>
        <w:tc>
          <w:tcPr>
            <w:tcW w:w="426" w:type="dxa"/>
          </w:tcPr>
          <w:p w:rsidR="00B74C72" w:rsidRDefault="00B74C72"/>
        </w:tc>
        <w:tc>
          <w:tcPr>
            <w:tcW w:w="710" w:type="dxa"/>
          </w:tcPr>
          <w:p w:rsidR="00B74C72" w:rsidRDefault="00B74C72"/>
        </w:tc>
        <w:tc>
          <w:tcPr>
            <w:tcW w:w="1135" w:type="dxa"/>
          </w:tcPr>
          <w:p w:rsidR="00B74C72" w:rsidRDefault="00B74C72"/>
        </w:tc>
      </w:tr>
      <w:tr w:rsidR="00B74C72">
        <w:trPr>
          <w:trHeight w:hRule="exact" w:val="1666"/>
        </w:trPr>
        <w:tc>
          <w:tcPr>
            <w:tcW w:w="9654" w:type="dxa"/>
            <w:gridSpan w:val="5"/>
            <w:shd w:val="clear" w:color="000000" w:fill="FFFFFF"/>
            <w:tcMar>
              <w:left w:w="34" w:type="dxa"/>
              <w:right w:w="34" w:type="dxa"/>
            </w:tcMar>
          </w:tcPr>
          <w:p w:rsidR="00B74C72" w:rsidRDefault="00B74C72">
            <w:pPr>
              <w:spacing w:after="0" w:line="240" w:lineRule="auto"/>
              <w:jc w:val="center"/>
              <w:rPr>
                <w:sz w:val="24"/>
                <w:szCs w:val="24"/>
              </w:rPr>
            </w:pPr>
          </w:p>
          <w:p w:rsidR="00B74C72" w:rsidRDefault="00BB7DD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74C72" w:rsidRDefault="00B74C72">
            <w:pPr>
              <w:spacing w:after="0" w:line="240" w:lineRule="auto"/>
              <w:jc w:val="center"/>
              <w:rPr>
                <w:sz w:val="24"/>
                <w:szCs w:val="24"/>
              </w:rPr>
            </w:pPr>
          </w:p>
          <w:p w:rsidR="00B74C72" w:rsidRDefault="00BB7DD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74C72">
        <w:trPr>
          <w:trHeight w:hRule="exact" w:val="416"/>
        </w:trPr>
        <w:tc>
          <w:tcPr>
            <w:tcW w:w="5671" w:type="dxa"/>
          </w:tcPr>
          <w:p w:rsidR="00B74C72" w:rsidRDefault="00B74C72"/>
        </w:tc>
        <w:tc>
          <w:tcPr>
            <w:tcW w:w="1702" w:type="dxa"/>
          </w:tcPr>
          <w:p w:rsidR="00B74C72" w:rsidRDefault="00B74C72"/>
        </w:tc>
        <w:tc>
          <w:tcPr>
            <w:tcW w:w="426" w:type="dxa"/>
          </w:tcPr>
          <w:p w:rsidR="00B74C72" w:rsidRDefault="00B74C72"/>
        </w:tc>
        <w:tc>
          <w:tcPr>
            <w:tcW w:w="710" w:type="dxa"/>
          </w:tcPr>
          <w:p w:rsidR="00B74C72" w:rsidRDefault="00B74C72"/>
        </w:tc>
        <w:tc>
          <w:tcPr>
            <w:tcW w:w="1135" w:type="dxa"/>
          </w:tcPr>
          <w:p w:rsidR="00B74C72" w:rsidRDefault="00B74C72"/>
        </w:tc>
      </w:tr>
      <w:tr w:rsidR="00B74C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4C72" w:rsidRDefault="00BB7DD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4C72" w:rsidRDefault="00BB7DD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4C72" w:rsidRDefault="00BB7DD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4C72" w:rsidRDefault="00BB7DDF">
            <w:pPr>
              <w:spacing w:after="0" w:line="240" w:lineRule="auto"/>
              <w:jc w:val="center"/>
              <w:rPr>
                <w:sz w:val="24"/>
                <w:szCs w:val="24"/>
              </w:rPr>
            </w:pPr>
            <w:r>
              <w:rPr>
                <w:rFonts w:ascii="Times New Roman" w:hAnsi="Times New Roman" w:cs="Times New Roman"/>
                <w:color w:val="000000"/>
                <w:sz w:val="24"/>
                <w:szCs w:val="24"/>
              </w:rPr>
              <w:t>Часов</w:t>
            </w:r>
          </w:p>
        </w:tc>
      </w:tr>
      <w:tr w:rsidR="00B74C7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4C72" w:rsidRDefault="00B74C7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4C72" w:rsidRDefault="00B74C7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4C72" w:rsidRDefault="00B74C7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4C72" w:rsidRDefault="00B74C72"/>
        </w:tc>
      </w:tr>
      <w:tr w:rsidR="00B74C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t>Тема № 1.Движущие силы и условия психического развития ребёнка.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2</w:t>
            </w:r>
          </w:p>
        </w:tc>
      </w:tr>
      <w:tr w:rsidR="00B74C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t>Тема № 2.Общая характеристика периода новорождённости.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2</w:t>
            </w:r>
          </w:p>
        </w:tc>
      </w:tr>
      <w:tr w:rsidR="00B74C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t>Тема № 3.Психологические особенности младенца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2</w:t>
            </w:r>
          </w:p>
        </w:tc>
      </w:tr>
      <w:tr w:rsidR="00B74C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t>Тема № 4. Психическое развитие ребёнка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2</w:t>
            </w:r>
          </w:p>
        </w:tc>
      </w:tr>
      <w:tr w:rsidR="00B74C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t>Тема № 5.Условия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2</w:t>
            </w:r>
          </w:p>
        </w:tc>
      </w:tr>
      <w:tr w:rsidR="00B74C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t>Тема № 6..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2</w:t>
            </w:r>
          </w:p>
        </w:tc>
      </w:tr>
      <w:tr w:rsidR="00B74C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t>Тема № 7. Младшие школьники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2</w:t>
            </w:r>
          </w:p>
        </w:tc>
      </w:tr>
      <w:tr w:rsidR="00B74C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t>Тема № 8. Индивидуальное развитие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2</w:t>
            </w:r>
          </w:p>
        </w:tc>
      </w:tr>
      <w:tr w:rsidR="00B74C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t>Тема № 9. Психология подросткового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2</w:t>
            </w:r>
          </w:p>
        </w:tc>
      </w:tr>
      <w:tr w:rsidR="00B74C72">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t>Тема № 1. 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2</w:t>
            </w:r>
          </w:p>
        </w:tc>
      </w:tr>
      <w:tr w:rsidR="00B74C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t>Тема № 2.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2</w:t>
            </w:r>
          </w:p>
        </w:tc>
      </w:tr>
      <w:tr w:rsidR="00B74C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t>Тема № 3. Младший школьник как субъект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4</w:t>
            </w:r>
          </w:p>
        </w:tc>
      </w:tr>
      <w:tr w:rsidR="00B74C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74C7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34</w:t>
            </w:r>
          </w:p>
        </w:tc>
      </w:tr>
      <w:tr w:rsidR="00B74C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t>Семинарское занятие № 1. Закономерности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2</w:t>
            </w:r>
          </w:p>
        </w:tc>
      </w:tr>
      <w:tr w:rsidR="00B74C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t>Тема № 2. Движущие силы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2</w:t>
            </w:r>
          </w:p>
        </w:tc>
      </w:tr>
      <w:tr w:rsidR="00B74C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t>Тема № 3. Общая характеристика новорожденного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2</w:t>
            </w:r>
          </w:p>
        </w:tc>
      </w:tr>
      <w:tr w:rsidR="00B74C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t>Тема № 4. Общая характеристика ребёнка младенческого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2</w:t>
            </w:r>
          </w:p>
        </w:tc>
      </w:tr>
      <w:tr w:rsidR="00B74C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t>Тема № 5. Социальная ситуация развития детей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2</w:t>
            </w:r>
          </w:p>
        </w:tc>
      </w:tr>
      <w:tr w:rsidR="00B74C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74C7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36</w:t>
            </w:r>
          </w:p>
        </w:tc>
      </w:tr>
      <w:tr w:rsidR="00B74C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74C7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2</w:t>
            </w:r>
          </w:p>
        </w:tc>
      </w:tr>
      <w:tr w:rsidR="00B74C7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74C7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74C7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color w:val="000000"/>
                <w:sz w:val="24"/>
                <w:szCs w:val="24"/>
              </w:rPr>
              <w:t>108</w:t>
            </w:r>
          </w:p>
        </w:tc>
      </w:tr>
      <w:tr w:rsidR="00B74C72">
        <w:trPr>
          <w:trHeight w:hRule="exact" w:val="904"/>
        </w:trPr>
        <w:tc>
          <w:tcPr>
            <w:tcW w:w="9654" w:type="dxa"/>
            <w:gridSpan w:val="5"/>
            <w:shd w:val="clear" w:color="000000" w:fill="FFFFFF"/>
            <w:tcMar>
              <w:left w:w="34" w:type="dxa"/>
              <w:right w:w="34" w:type="dxa"/>
            </w:tcMar>
          </w:tcPr>
          <w:p w:rsidR="00B74C72" w:rsidRDefault="00B74C72">
            <w:pPr>
              <w:spacing w:after="0" w:line="240" w:lineRule="auto"/>
              <w:jc w:val="both"/>
              <w:rPr>
                <w:sz w:val="20"/>
                <w:szCs w:val="20"/>
              </w:rPr>
            </w:pPr>
          </w:p>
          <w:p w:rsidR="00B74C72" w:rsidRDefault="00BB7DDF">
            <w:pPr>
              <w:spacing w:after="0" w:line="240" w:lineRule="auto"/>
              <w:jc w:val="both"/>
              <w:rPr>
                <w:sz w:val="20"/>
                <w:szCs w:val="20"/>
              </w:rPr>
            </w:pPr>
            <w:r>
              <w:rPr>
                <w:rFonts w:ascii="Times New Roman" w:hAnsi="Times New Roman" w:cs="Times New Roman"/>
                <w:color w:val="000000"/>
                <w:sz w:val="20"/>
                <w:szCs w:val="20"/>
              </w:rPr>
              <w:t>* Примечания:</w:t>
            </w:r>
          </w:p>
          <w:p w:rsidR="00B74C72" w:rsidRDefault="00BB7DD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rsidR="00B74C72" w:rsidRDefault="00BB7D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4C72">
        <w:trPr>
          <w:trHeight w:hRule="exact" w:val="15391"/>
        </w:trPr>
        <w:tc>
          <w:tcPr>
            <w:tcW w:w="9654" w:type="dxa"/>
            <w:shd w:val="clear" w:color="000000" w:fill="FFFFFF"/>
            <w:tcMar>
              <w:left w:w="34" w:type="dxa"/>
              <w:right w:w="34" w:type="dxa"/>
            </w:tcMar>
          </w:tcPr>
          <w:p w:rsidR="00B74C72" w:rsidRDefault="00BB7DDF">
            <w:pPr>
              <w:spacing w:after="0" w:line="240" w:lineRule="auto"/>
              <w:jc w:val="both"/>
              <w:rPr>
                <w:sz w:val="20"/>
                <w:szCs w:val="20"/>
              </w:rPr>
            </w:pPr>
            <w:r>
              <w:rPr>
                <w:rFonts w:ascii="Times New Roman" w:hAnsi="Times New Roman" w:cs="Times New Roman"/>
                <w:color w:val="000000"/>
                <w:sz w:val="20"/>
                <w:szCs w:val="20"/>
              </w:rPr>
              <w:lastRenderedPageBreak/>
              <w:t>особенностей и образовательных потребностей конкретного обучающегося, в том числе при ускоренном обучении:</w:t>
            </w:r>
          </w:p>
          <w:p w:rsidR="00B74C72" w:rsidRDefault="00BB7DD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74C72" w:rsidRDefault="00BB7DD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74C72" w:rsidRDefault="00BB7DD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74C72" w:rsidRDefault="00BB7DD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74C72" w:rsidRDefault="00BB7DD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74C72" w:rsidRDefault="00BB7DD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74C72" w:rsidRDefault="00BB7DD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w:t>
            </w:r>
          </w:p>
        </w:tc>
      </w:tr>
    </w:tbl>
    <w:p w:rsidR="00B74C72" w:rsidRDefault="00BB7D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4C72">
        <w:trPr>
          <w:trHeight w:hRule="exact" w:val="1592"/>
        </w:trPr>
        <w:tc>
          <w:tcPr>
            <w:tcW w:w="9654" w:type="dxa"/>
            <w:shd w:val="clear" w:color="000000" w:fill="FFFFFF"/>
            <w:tcMar>
              <w:left w:w="34" w:type="dxa"/>
              <w:right w:w="34" w:type="dxa"/>
            </w:tcMar>
          </w:tcPr>
          <w:p w:rsidR="00B74C72" w:rsidRDefault="00BB7DDF">
            <w:pPr>
              <w:spacing w:after="0" w:line="240" w:lineRule="auto"/>
              <w:jc w:val="both"/>
              <w:rPr>
                <w:sz w:val="20"/>
                <w:szCs w:val="20"/>
              </w:rPr>
            </w:pPr>
            <w:r>
              <w:rPr>
                <w:rFonts w:ascii="Times New Roman" w:hAnsi="Times New Roman" w:cs="Times New Roman"/>
                <w:color w:val="000000"/>
                <w:sz w:val="20"/>
                <w:szCs w:val="20"/>
              </w:rPr>
              <w:lastRenderedPageBreak/>
              <w:t>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74C72">
        <w:trPr>
          <w:trHeight w:hRule="exact" w:val="585"/>
        </w:trPr>
        <w:tc>
          <w:tcPr>
            <w:tcW w:w="9654" w:type="dxa"/>
            <w:shd w:val="clear" w:color="000000" w:fill="FFFFFF"/>
            <w:tcMar>
              <w:left w:w="34" w:type="dxa"/>
              <w:right w:w="34" w:type="dxa"/>
            </w:tcMar>
          </w:tcPr>
          <w:p w:rsidR="00B74C72" w:rsidRDefault="00B74C72">
            <w:pPr>
              <w:spacing w:after="0" w:line="240" w:lineRule="auto"/>
              <w:rPr>
                <w:sz w:val="24"/>
                <w:szCs w:val="24"/>
              </w:rPr>
            </w:pPr>
          </w:p>
          <w:p w:rsidR="00B74C72" w:rsidRDefault="00BB7DD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74C72">
        <w:trPr>
          <w:trHeight w:hRule="exact" w:val="304"/>
        </w:trPr>
        <w:tc>
          <w:tcPr>
            <w:tcW w:w="9654" w:type="dxa"/>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74C72">
        <w:trPr>
          <w:trHeight w:hRule="exact" w:val="277"/>
        </w:trPr>
        <w:tc>
          <w:tcPr>
            <w:tcW w:w="9654" w:type="dxa"/>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b/>
                <w:color w:val="000000"/>
                <w:sz w:val="24"/>
                <w:szCs w:val="24"/>
              </w:rPr>
              <w:t>Тема № 1.Движущие силы и условия психического развития ребёнка.</w:t>
            </w:r>
          </w:p>
        </w:tc>
      </w:tr>
      <w:tr w:rsidR="00B74C72">
        <w:trPr>
          <w:trHeight w:hRule="exact" w:val="2989"/>
        </w:trPr>
        <w:tc>
          <w:tcPr>
            <w:tcW w:w="9654" w:type="dxa"/>
            <w:shd w:val="clear" w:color="000000" w:fill="FFFFFF"/>
            <w:tcMar>
              <w:left w:w="34" w:type="dxa"/>
              <w:right w:w="34" w:type="dxa"/>
            </w:tcMar>
          </w:tcPr>
          <w:p w:rsidR="00B74C72" w:rsidRDefault="00BB7DDF">
            <w:pPr>
              <w:spacing w:after="0" w:line="240" w:lineRule="auto"/>
              <w:jc w:val="both"/>
              <w:rPr>
                <w:sz w:val="24"/>
                <w:szCs w:val="24"/>
              </w:rPr>
            </w:pPr>
            <w:r>
              <w:rPr>
                <w:rFonts w:ascii="Times New Roman" w:hAnsi="Times New Roman" w:cs="Times New Roman"/>
                <w:color w:val="000000"/>
                <w:sz w:val="24"/>
                <w:szCs w:val="24"/>
              </w:rPr>
              <w:t>Закономерности психического развития. Неравномерность, гетерохронность психического развития. Неустойчивость развития. Сензитивность развития. Кумулятивность психического развития. Дивергентность - конвергентность хода развития. Факторы психического развития. Биологический фактор. Социальный фактор. Теория биологического созревания. Теория ведущей роли среды. Теория конвергенции двух факторов. Движущие силы психического развития. Социальная ситуация развития. Ведущая деятельность. Кризисы развития. Психологические новообразования. Обучение и психическое развитие. Концепции обучения и развития: Э. Торндайка, Ж. Пиаже и Л.С. Выготского. Зона ближайшего развития. Зона актуального развития. Деятельность и психическое развитие. Виды деятельности: учебная, игровая, трудовая. Структура деятельности.</w:t>
            </w:r>
          </w:p>
        </w:tc>
      </w:tr>
      <w:tr w:rsidR="00B74C72">
        <w:trPr>
          <w:trHeight w:hRule="exact" w:val="304"/>
        </w:trPr>
        <w:tc>
          <w:tcPr>
            <w:tcW w:w="9654" w:type="dxa"/>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b/>
                <w:color w:val="000000"/>
                <w:sz w:val="24"/>
                <w:szCs w:val="24"/>
              </w:rPr>
              <w:t>Тема № 2.Общая характеристика периода новорождённости.</w:t>
            </w:r>
          </w:p>
        </w:tc>
      </w:tr>
      <w:tr w:rsidR="00B74C72">
        <w:trPr>
          <w:trHeight w:hRule="exact" w:val="2448"/>
        </w:trPr>
        <w:tc>
          <w:tcPr>
            <w:tcW w:w="9654" w:type="dxa"/>
            <w:shd w:val="clear" w:color="000000" w:fill="FFFFFF"/>
            <w:tcMar>
              <w:left w:w="34" w:type="dxa"/>
              <w:right w:w="34" w:type="dxa"/>
            </w:tcMar>
          </w:tcPr>
          <w:p w:rsidR="00B74C72" w:rsidRDefault="00BB7DDF">
            <w:pPr>
              <w:spacing w:after="0" w:line="240" w:lineRule="auto"/>
              <w:jc w:val="both"/>
              <w:rPr>
                <w:sz w:val="24"/>
                <w:szCs w:val="24"/>
              </w:rPr>
            </w:pPr>
            <w:r>
              <w:rPr>
                <w:rFonts w:ascii="Times New Roman" w:hAnsi="Times New Roman" w:cs="Times New Roman"/>
                <w:color w:val="000000"/>
                <w:sz w:val="24"/>
                <w:szCs w:val="24"/>
              </w:rPr>
              <w:t>Общая характеристика новорожденного. Социальная ситуация развития. Кризис рождения. Физиологические причины кризиса. Психологические причины кризиса. Направления в развитии мозга новорождённого. Созревание нервных клеток. Покрытие нервных волокон миэлиновой оболочкой. Рефлексы новорождённого. Жизненно-важные рефлексы. Защитные рефлексы. Атавистические рефлексы. Ориентировочные рефлексы. Ориентировочно-пищевые рефлексы. «Комплекс оживления» и предпосылки его появления. Основные признаки комплекса оживления. Основные новообразования данного периода. Индивидуальная психическая жизнь новорождённого. Потребность в общении со взрослыми.</w:t>
            </w:r>
          </w:p>
        </w:tc>
      </w:tr>
      <w:tr w:rsidR="00B74C72">
        <w:trPr>
          <w:trHeight w:hRule="exact" w:val="304"/>
        </w:trPr>
        <w:tc>
          <w:tcPr>
            <w:tcW w:w="9654" w:type="dxa"/>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b/>
                <w:color w:val="000000"/>
                <w:sz w:val="24"/>
                <w:szCs w:val="24"/>
              </w:rPr>
              <w:t>Тема № 3.Психологические особенности младенца</w:t>
            </w:r>
          </w:p>
        </w:tc>
      </w:tr>
      <w:tr w:rsidR="00B74C72">
        <w:trPr>
          <w:trHeight w:hRule="exact" w:val="2719"/>
        </w:trPr>
        <w:tc>
          <w:tcPr>
            <w:tcW w:w="9654" w:type="dxa"/>
            <w:shd w:val="clear" w:color="000000" w:fill="FFFFFF"/>
            <w:tcMar>
              <w:left w:w="34" w:type="dxa"/>
              <w:right w:w="34" w:type="dxa"/>
            </w:tcMar>
          </w:tcPr>
          <w:p w:rsidR="00B74C72" w:rsidRDefault="00BB7DDF">
            <w:pPr>
              <w:spacing w:after="0" w:line="240" w:lineRule="auto"/>
              <w:jc w:val="both"/>
              <w:rPr>
                <w:sz w:val="24"/>
                <w:szCs w:val="24"/>
              </w:rPr>
            </w:pPr>
            <w:r>
              <w:rPr>
                <w:rFonts w:ascii="Times New Roman" w:hAnsi="Times New Roman" w:cs="Times New Roman"/>
                <w:color w:val="000000"/>
                <w:sz w:val="24"/>
                <w:szCs w:val="24"/>
              </w:rPr>
              <w:t>Общая характеристика ребёнка младенческого возраста. Социальная ситуация развития. Ведущая деятельность - эмоционально-личностное общение со взрослыми. Развитие познавательной сферы. Особенности развития психических функций младенца. Ручной интеллект. Мотивирующее представление. Развитие эмоциональной сферы. Этапы развития эмоциональной сферы младенца. Эмоциональные проявления. Первые чувства. Детский юмор. Развитие предпосылок речи. Этапы развития речи. Гуканье. Гуление. Лепет. Произнесение первых слов. Развитие действий и движений. Развития движения ног. Развития движения рук. Кризис 1 года. Круг показателей кризисного периода: предметная деятельность, отношения со взрослыми, изменение отношения к себе. Внешние проявления кризиса. Внутренние причины кризиса.</w:t>
            </w:r>
          </w:p>
        </w:tc>
      </w:tr>
      <w:tr w:rsidR="00B74C72">
        <w:trPr>
          <w:trHeight w:hRule="exact" w:val="304"/>
        </w:trPr>
        <w:tc>
          <w:tcPr>
            <w:tcW w:w="9654" w:type="dxa"/>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b/>
                <w:color w:val="000000"/>
                <w:sz w:val="24"/>
                <w:szCs w:val="24"/>
              </w:rPr>
              <w:t>Тема № 4. Психическое развитие ребёнка раннего возраста.</w:t>
            </w:r>
          </w:p>
        </w:tc>
      </w:tr>
      <w:tr w:rsidR="00B74C72">
        <w:trPr>
          <w:trHeight w:hRule="exact" w:val="2448"/>
        </w:trPr>
        <w:tc>
          <w:tcPr>
            <w:tcW w:w="9654" w:type="dxa"/>
            <w:shd w:val="clear" w:color="000000" w:fill="FFFFFF"/>
            <w:tcMar>
              <w:left w:w="34" w:type="dxa"/>
              <w:right w:w="34" w:type="dxa"/>
            </w:tcMar>
          </w:tcPr>
          <w:p w:rsidR="00B74C72" w:rsidRDefault="00BB7DDF">
            <w:pPr>
              <w:spacing w:after="0" w:line="240" w:lineRule="auto"/>
              <w:jc w:val="both"/>
              <w:rPr>
                <w:sz w:val="24"/>
                <w:szCs w:val="24"/>
              </w:rPr>
            </w:pPr>
            <w:r>
              <w:rPr>
                <w:rFonts w:ascii="Times New Roman" w:hAnsi="Times New Roman" w:cs="Times New Roman"/>
                <w:color w:val="000000"/>
                <w:sz w:val="24"/>
                <w:szCs w:val="24"/>
              </w:rPr>
              <w:t>Социальная ситуация развития. Основные новообразования данного возраста. Возникновение тенденции к самостоятельной деятельности. Развитие прямохождения. Значение прямохождения в жизни человека. Причины побуждающие к прямохождению. Развитие речи. Направления в развитии речи. Развитие активного словаря. Автономная речь. Развитие пассивного словаря. Ситуативность речи. Пусковой характер речи. Ведущий вид деятельности  -  предметная деятельность. Значение предметной деятельности для психического развития ребёнка. Этапы формирования понимания функций предметов. Этап ручного действия. Этап пристального внимания. Орудийные действия. Соотносящие действия..</w:t>
            </w:r>
          </w:p>
        </w:tc>
      </w:tr>
      <w:tr w:rsidR="00B74C72">
        <w:trPr>
          <w:trHeight w:hRule="exact" w:val="304"/>
        </w:trPr>
        <w:tc>
          <w:tcPr>
            <w:tcW w:w="9654" w:type="dxa"/>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b/>
                <w:color w:val="000000"/>
                <w:sz w:val="24"/>
                <w:szCs w:val="24"/>
              </w:rPr>
              <w:t>Тема № 5.Условия развития личности дошкольника</w:t>
            </w:r>
          </w:p>
        </w:tc>
      </w:tr>
      <w:tr w:rsidR="00B74C72">
        <w:trPr>
          <w:trHeight w:hRule="exact" w:val="807"/>
        </w:trPr>
        <w:tc>
          <w:tcPr>
            <w:tcW w:w="9654" w:type="dxa"/>
            <w:shd w:val="clear" w:color="000000" w:fill="FFFFFF"/>
            <w:tcMar>
              <w:left w:w="34" w:type="dxa"/>
              <w:right w:w="34" w:type="dxa"/>
            </w:tcMar>
          </w:tcPr>
          <w:p w:rsidR="00B74C72" w:rsidRDefault="00BB7DDF">
            <w:pPr>
              <w:spacing w:after="0" w:line="240" w:lineRule="auto"/>
              <w:jc w:val="both"/>
              <w:rPr>
                <w:sz w:val="24"/>
                <w:szCs w:val="24"/>
              </w:rPr>
            </w:pPr>
            <w:r>
              <w:rPr>
                <w:rFonts w:ascii="Times New Roman" w:hAnsi="Times New Roman" w:cs="Times New Roman"/>
                <w:color w:val="000000"/>
                <w:sz w:val="24"/>
                <w:szCs w:val="24"/>
              </w:rPr>
              <w:t>Социальная ситуация развития. Основные новообразования дошкольника. Роль общения ребёнка со взрослыми в психическом развитии. Формы общения по М.И.</w:t>
            </w:r>
          </w:p>
        </w:tc>
      </w:tr>
    </w:tbl>
    <w:p w:rsidR="00B74C72" w:rsidRDefault="00BB7D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4C72">
        <w:trPr>
          <w:trHeight w:hRule="exact" w:val="1637"/>
        </w:trPr>
        <w:tc>
          <w:tcPr>
            <w:tcW w:w="9654" w:type="dxa"/>
            <w:shd w:val="clear" w:color="000000" w:fill="FFFFFF"/>
            <w:tcMar>
              <w:left w:w="34" w:type="dxa"/>
              <w:right w:w="34" w:type="dxa"/>
            </w:tcMar>
          </w:tcPr>
          <w:p w:rsidR="00B74C72" w:rsidRDefault="00BB7DDF">
            <w:pPr>
              <w:spacing w:after="0" w:line="240" w:lineRule="auto"/>
              <w:jc w:val="both"/>
              <w:rPr>
                <w:sz w:val="24"/>
                <w:szCs w:val="24"/>
              </w:rPr>
            </w:pPr>
            <w:r>
              <w:rPr>
                <w:rFonts w:ascii="Times New Roman" w:hAnsi="Times New Roman" w:cs="Times New Roman"/>
                <w:color w:val="000000"/>
                <w:sz w:val="24"/>
                <w:szCs w:val="24"/>
              </w:rPr>
              <w:lastRenderedPageBreak/>
              <w:t>Лисиной. Внеситуативно-познавательная форма общения. Внеситуативно-личностная форма общения. Подражание. Ябедничество. Роль общения со сверстниками в психическом развитии. Позиции ребёнка: эгоистическая, гуманистическая, конкурентная. Общение мальчиков и девочек. Осознание половой принадлежности. Детская влюблённость. Детские сообщества. Отрицательное отношение к противоположному полу.</w:t>
            </w:r>
          </w:p>
        </w:tc>
      </w:tr>
      <w:tr w:rsidR="00B74C72">
        <w:trPr>
          <w:trHeight w:hRule="exact" w:val="304"/>
        </w:trPr>
        <w:tc>
          <w:tcPr>
            <w:tcW w:w="9654" w:type="dxa"/>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b/>
                <w:color w:val="000000"/>
                <w:sz w:val="24"/>
                <w:szCs w:val="24"/>
              </w:rPr>
              <w:t>Тема № 6.. Психологическая готовность ребёнка к школе.</w:t>
            </w:r>
          </w:p>
        </w:tc>
      </w:tr>
      <w:tr w:rsidR="00B74C72">
        <w:trPr>
          <w:trHeight w:hRule="exact" w:val="1637"/>
        </w:trPr>
        <w:tc>
          <w:tcPr>
            <w:tcW w:w="9654" w:type="dxa"/>
            <w:shd w:val="clear" w:color="000000" w:fill="FFFFFF"/>
            <w:tcMar>
              <w:left w:w="34" w:type="dxa"/>
              <w:right w:w="34" w:type="dxa"/>
            </w:tcMar>
          </w:tcPr>
          <w:p w:rsidR="00B74C72" w:rsidRDefault="00BB7DDF">
            <w:pPr>
              <w:spacing w:after="0" w:line="240" w:lineRule="auto"/>
              <w:jc w:val="both"/>
              <w:rPr>
                <w:sz w:val="24"/>
                <w:szCs w:val="24"/>
              </w:rPr>
            </w:pPr>
            <w:r>
              <w:rPr>
                <w:rFonts w:ascii="Times New Roman" w:hAnsi="Times New Roman" w:cs="Times New Roman"/>
                <w:color w:val="000000"/>
                <w:sz w:val="24"/>
                <w:szCs w:val="24"/>
              </w:rPr>
              <w:t>Особенности детей 6-7 летнего возраста. Неравномерность психического развития. Морфологическая и функциональная перестройка организма. Виды готовностей к обучению в школе. Физическая готовность к школе. Специальная готовность к обучению. Интеллектуальная готовность к школьному обучению. Личностная (мотивационная) и социально - психологическая готовность. Эмоционально-волевая готовность к школе.</w:t>
            </w:r>
          </w:p>
        </w:tc>
      </w:tr>
      <w:tr w:rsidR="00B74C72">
        <w:trPr>
          <w:trHeight w:hRule="exact" w:val="304"/>
        </w:trPr>
        <w:tc>
          <w:tcPr>
            <w:tcW w:w="9654" w:type="dxa"/>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b/>
                <w:color w:val="000000"/>
                <w:sz w:val="24"/>
                <w:szCs w:val="24"/>
              </w:rPr>
              <w:t>Тема № 7. Младшие школьники</w:t>
            </w:r>
          </w:p>
        </w:tc>
      </w:tr>
      <w:tr w:rsidR="00B74C72">
        <w:trPr>
          <w:trHeight w:hRule="exact" w:val="1637"/>
        </w:trPr>
        <w:tc>
          <w:tcPr>
            <w:tcW w:w="9654" w:type="dxa"/>
            <w:shd w:val="clear" w:color="000000" w:fill="FFFFFF"/>
            <w:tcMar>
              <w:left w:w="34" w:type="dxa"/>
              <w:right w:w="34" w:type="dxa"/>
            </w:tcMar>
          </w:tcPr>
          <w:p w:rsidR="00B74C72" w:rsidRDefault="00BB7DDF">
            <w:pPr>
              <w:spacing w:after="0" w:line="240" w:lineRule="auto"/>
              <w:jc w:val="both"/>
              <w:rPr>
                <w:sz w:val="24"/>
                <w:szCs w:val="24"/>
              </w:rPr>
            </w:pPr>
            <w:r>
              <w:rPr>
                <w:rFonts w:ascii="Times New Roman" w:hAnsi="Times New Roman" w:cs="Times New Roman"/>
                <w:color w:val="000000"/>
                <w:sz w:val="24"/>
                <w:szCs w:val="24"/>
              </w:rPr>
              <w:t>Самооценка младших школьников с разной успеваемостью. Мотивация младших школьников с разной успеваемостью. Психологические условия начального обучения. Организация учебной работы младших школьников. Формирование умения планировать; у младших школьников. Межличностные отношения в начальных классах при разной организации учебной деятельности. Половая дифференциация младших школьников в совместной деятельности</w:t>
            </w:r>
          </w:p>
        </w:tc>
      </w:tr>
      <w:tr w:rsidR="00B74C72">
        <w:trPr>
          <w:trHeight w:hRule="exact" w:val="304"/>
        </w:trPr>
        <w:tc>
          <w:tcPr>
            <w:tcW w:w="9654" w:type="dxa"/>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b/>
                <w:color w:val="000000"/>
                <w:sz w:val="24"/>
                <w:szCs w:val="24"/>
              </w:rPr>
              <w:t>Тема № 8. Индивидуальное развитие школьника</w:t>
            </w:r>
          </w:p>
        </w:tc>
      </w:tr>
      <w:tr w:rsidR="00B74C72">
        <w:trPr>
          <w:trHeight w:hRule="exact" w:val="826"/>
        </w:trPr>
        <w:tc>
          <w:tcPr>
            <w:tcW w:w="9654" w:type="dxa"/>
            <w:shd w:val="clear" w:color="000000" w:fill="FFFFFF"/>
            <w:tcMar>
              <w:left w:w="34" w:type="dxa"/>
              <w:right w:w="34" w:type="dxa"/>
            </w:tcMar>
          </w:tcPr>
          <w:p w:rsidR="00B74C72" w:rsidRDefault="00BB7DDF">
            <w:pPr>
              <w:spacing w:after="0" w:line="240" w:lineRule="auto"/>
              <w:jc w:val="both"/>
              <w:rPr>
                <w:sz w:val="24"/>
                <w:szCs w:val="24"/>
              </w:rPr>
            </w:pPr>
            <w:r>
              <w:rPr>
                <w:rFonts w:ascii="Times New Roman" w:hAnsi="Times New Roman" w:cs="Times New Roman"/>
                <w:color w:val="000000"/>
                <w:sz w:val="24"/>
                <w:szCs w:val="24"/>
              </w:rPr>
              <w:t>Психическое развитие. Темперамент и характер. Познавательные процессы. Ощущение и восприятие.  Память. Мышление и умственное развитие.  Воображение. Способности. Эмоции и чувства.</w:t>
            </w:r>
          </w:p>
        </w:tc>
      </w:tr>
      <w:tr w:rsidR="00B74C72">
        <w:trPr>
          <w:trHeight w:hRule="exact" w:val="304"/>
        </w:trPr>
        <w:tc>
          <w:tcPr>
            <w:tcW w:w="9654" w:type="dxa"/>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b/>
                <w:color w:val="000000"/>
                <w:sz w:val="24"/>
                <w:szCs w:val="24"/>
              </w:rPr>
              <w:t>Тема № 9. Психология подросткового возраста</w:t>
            </w:r>
          </w:p>
        </w:tc>
      </w:tr>
      <w:tr w:rsidR="00B74C72">
        <w:trPr>
          <w:trHeight w:hRule="exact" w:val="1637"/>
        </w:trPr>
        <w:tc>
          <w:tcPr>
            <w:tcW w:w="9654" w:type="dxa"/>
            <w:shd w:val="clear" w:color="000000" w:fill="FFFFFF"/>
            <w:tcMar>
              <w:left w:w="34" w:type="dxa"/>
              <w:right w:w="34" w:type="dxa"/>
            </w:tcMar>
          </w:tcPr>
          <w:p w:rsidR="00B74C72" w:rsidRDefault="00BB7DDF">
            <w:pPr>
              <w:spacing w:after="0" w:line="240" w:lineRule="auto"/>
              <w:jc w:val="both"/>
              <w:rPr>
                <w:sz w:val="24"/>
                <w:szCs w:val="24"/>
              </w:rPr>
            </w:pPr>
            <w:r>
              <w:rPr>
                <w:rFonts w:ascii="Times New Roman" w:hAnsi="Times New Roman" w:cs="Times New Roman"/>
                <w:color w:val="000000"/>
                <w:sz w:val="24"/>
                <w:szCs w:val="24"/>
              </w:rPr>
              <w:t>Психологические особенности подростка. Современный подросток. Стадии подросткового возраста. Чувство взрослости подростка. Ценностные ориентации подростков. Оценка труда, вложенного в учение. Подростковый кризис. Школьная дезадаптация в подростковом возрасте. Формы негативного отношения подростков к взрослым. Преодоление конфликтов между подростками. Подростки, склонные к побегам из дома</w:t>
            </w:r>
          </w:p>
        </w:tc>
      </w:tr>
      <w:tr w:rsidR="00B74C72">
        <w:trPr>
          <w:trHeight w:hRule="exact" w:val="277"/>
        </w:trPr>
        <w:tc>
          <w:tcPr>
            <w:tcW w:w="9654" w:type="dxa"/>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74C72">
        <w:trPr>
          <w:trHeight w:hRule="exact" w:val="319"/>
        </w:trPr>
        <w:tc>
          <w:tcPr>
            <w:tcW w:w="9654" w:type="dxa"/>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b/>
                <w:color w:val="000000"/>
                <w:sz w:val="24"/>
                <w:szCs w:val="24"/>
              </w:rPr>
              <w:t>Тема № 1. Условия развития личности дошкольника</w:t>
            </w:r>
          </w:p>
        </w:tc>
      </w:tr>
      <w:tr w:rsidR="00B74C72">
        <w:trPr>
          <w:trHeight w:hRule="exact" w:val="1096"/>
        </w:trPr>
        <w:tc>
          <w:tcPr>
            <w:tcW w:w="9654" w:type="dxa"/>
            <w:shd w:val="clear" w:color="000000" w:fill="FFFFFF"/>
            <w:tcMar>
              <w:left w:w="34" w:type="dxa"/>
              <w:right w:w="34" w:type="dxa"/>
            </w:tcMar>
          </w:tcPr>
          <w:p w:rsidR="00B74C72" w:rsidRDefault="00BB7DDF">
            <w:pPr>
              <w:spacing w:after="0" w:line="240" w:lineRule="auto"/>
              <w:jc w:val="both"/>
              <w:rPr>
                <w:sz w:val="24"/>
                <w:szCs w:val="24"/>
              </w:rPr>
            </w:pPr>
            <w:r>
              <w:rPr>
                <w:rFonts w:ascii="Times New Roman" w:hAnsi="Times New Roman" w:cs="Times New Roman"/>
                <w:color w:val="000000"/>
                <w:sz w:val="24"/>
                <w:szCs w:val="24"/>
              </w:rPr>
              <w:t>1. Социальная ситуация развития.</w:t>
            </w:r>
          </w:p>
          <w:p w:rsidR="00B74C72" w:rsidRDefault="00BB7DDF">
            <w:pPr>
              <w:spacing w:after="0" w:line="240" w:lineRule="auto"/>
              <w:jc w:val="both"/>
              <w:rPr>
                <w:sz w:val="24"/>
                <w:szCs w:val="24"/>
              </w:rPr>
            </w:pPr>
            <w:r>
              <w:rPr>
                <w:rFonts w:ascii="Times New Roman" w:hAnsi="Times New Roman" w:cs="Times New Roman"/>
                <w:color w:val="000000"/>
                <w:sz w:val="24"/>
                <w:szCs w:val="24"/>
              </w:rPr>
              <w:t>2. Основные новообразования дошкольника.</w:t>
            </w:r>
          </w:p>
          <w:p w:rsidR="00B74C72" w:rsidRDefault="00BB7DDF">
            <w:pPr>
              <w:spacing w:after="0" w:line="240" w:lineRule="auto"/>
              <w:jc w:val="both"/>
              <w:rPr>
                <w:sz w:val="24"/>
                <w:szCs w:val="24"/>
              </w:rPr>
            </w:pPr>
            <w:r>
              <w:rPr>
                <w:rFonts w:ascii="Times New Roman" w:hAnsi="Times New Roman" w:cs="Times New Roman"/>
                <w:color w:val="000000"/>
                <w:sz w:val="24"/>
                <w:szCs w:val="24"/>
              </w:rPr>
              <w:t>3. Роль общения ребёнка со взрослыми в психическом развитии.</w:t>
            </w:r>
          </w:p>
          <w:p w:rsidR="00B74C72" w:rsidRDefault="00BB7DDF">
            <w:pPr>
              <w:spacing w:after="0" w:line="240" w:lineRule="auto"/>
              <w:jc w:val="both"/>
              <w:rPr>
                <w:sz w:val="24"/>
                <w:szCs w:val="24"/>
              </w:rPr>
            </w:pPr>
            <w:r>
              <w:rPr>
                <w:rFonts w:ascii="Times New Roman" w:hAnsi="Times New Roman" w:cs="Times New Roman"/>
                <w:color w:val="000000"/>
                <w:sz w:val="24"/>
                <w:szCs w:val="24"/>
              </w:rPr>
              <w:t>4. Формы общения по М.И. Лисиной.</w:t>
            </w:r>
          </w:p>
        </w:tc>
      </w:tr>
      <w:tr w:rsidR="00B74C72">
        <w:trPr>
          <w:trHeight w:hRule="exact" w:val="319"/>
        </w:trPr>
        <w:tc>
          <w:tcPr>
            <w:tcW w:w="9654" w:type="dxa"/>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b/>
                <w:color w:val="000000"/>
                <w:sz w:val="24"/>
                <w:szCs w:val="24"/>
              </w:rPr>
              <w:t>Тема № 2. Психологическая готовность ребёнка к школе</w:t>
            </w:r>
          </w:p>
        </w:tc>
      </w:tr>
      <w:tr w:rsidR="00B74C72">
        <w:trPr>
          <w:trHeight w:hRule="exact" w:val="2448"/>
        </w:trPr>
        <w:tc>
          <w:tcPr>
            <w:tcW w:w="9654" w:type="dxa"/>
            <w:shd w:val="clear" w:color="000000" w:fill="FFFFFF"/>
            <w:tcMar>
              <w:left w:w="34" w:type="dxa"/>
              <w:right w:w="34" w:type="dxa"/>
            </w:tcMar>
          </w:tcPr>
          <w:p w:rsidR="00B74C72" w:rsidRDefault="00BB7DDF">
            <w:pPr>
              <w:spacing w:after="0" w:line="240" w:lineRule="auto"/>
              <w:jc w:val="both"/>
              <w:rPr>
                <w:sz w:val="24"/>
                <w:szCs w:val="24"/>
              </w:rPr>
            </w:pPr>
            <w:r>
              <w:rPr>
                <w:rFonts w:ascii="Times New Roman" w:hAnsi="Times New Roman" w:cs="Times New Roman"/>
                <w:color w:val="000000"/>
                <w:sz w:val="24"/>
                <w:szCs w:val="24"/>
              </w:rPr>
              <w:t>1. Особенности детей 6-7 летнего возраста.</w:t>
            </w:r>
          </w:p>
          <w:p w:rsidR="00B74C72" w:rsidRDefault="00BB7DDF">
            <w:pPr>
              <w:spacing w:after="0" w:line="240" w:lineRule="auto"/>
              <w:jc w:val="both"/>
              <w:rPr>
                <w:sz w:val="24"/>
                <w:szCs w:val="24"/>
              </w:rPr>
            </w:pPr>
            <w:r>
              <w:rPr>
                <w:rFonts w:ascii="Times New Roman" w:hAnsi="Times New Roman" w:cs="Times New Roman"/>
                <w:color w:val="000000"/>
                <w:sz w:val="24"/>
                <w:szCs w:val="24"/>
              </w:rPr>
              <w:t>2. Неравномерность психического развития.</w:t>
            </w:r>
          </w:p>
          <w:p w:rsidR="00B74C72" w:rsidRDefault="00BB7DDF">
            <w:pPr>
              <w:spacing w:after="0" w:line="240" w:lineRule="auto"/>
              <w:jc w:val="both"/>
              <w:rPr>
                <w:sz w:val="24"/>
                <w:szCs w:val="24"/>
              </w:rPr>
            </w:pPr>
            <w:r>
              <w:rPr>
                <w:rFonts w:ascii="Times New Roman" w:hAnsi="Times New Roman" w:cs="Times New Roman"/>
                <w:color w:val="000000"/>
                <w:sz w:val="24"/>
                <w:szCs w:val="24"/>
              </w:rPr>
              <w:t>3. Морфологическая и функциональная перестройка организма.</w:t>
            </w:r>
          </w:p>
          <w:p w:rsidR="00B74C72" w:rsidRDefault="00BB7DDF">
            <w:pPr>
              <w:spacing w:after="0" w:line="240" w:lineRule="auto"/>
              <w:jc w:val="both"/>
              <w:rPr>
                <w:sz w:val="24"/>
                <w:szCs w:val="24"/>
              </w:rPr>
            </w:pPr>
            <w:r>
              <w:rPr>
                <w:rFonts w:ascii="Times New Roman" w:hAnsi="Times New Roman" w:cs="Times New Roman"/>
                <w:color w:val="000000"/>
                <w:sz w:val="24"/>
                <w:szCs w:val="24"/>
              </w:rPr>
              <w:t>4. Виды готовностей к обучению в школе.</w:t>
            </w:r>
          </w:p>
          <w:p w:rsidR="00B74C72" w:rsidRDefault="00BB7DDF">
            <w:pPr>
              <w:spacing w:after="0" w:line="240" w:lineRule="auto"/>
              <w:jc w:val="both"/>
              <w:rPr>
                <w:sz w:val="24"/>
                <w:szCs w:val="24"/>
              </w:rPr>
            </w:pPr>
            <w:r>
              <w:rPr>
                <w:rFonts w:ascii="Times New Roman" w:hAnsi="Times New Roman" w:cs="Times New Roman"/>
                <w:color w:val="000000"/>
                <w:sz w:val="24"/>
                <w:szCs w:val="24"/>
              </w:rPr>
              <w:t>5. Физическая готовность к школе.</w:t>
            </w:r>
          </w:p>
          <w:p w:rsidR="00B74C72" w:rsidRDefault="00BB7DDF">
            <w:pPr>
              <w:spacing w:after="0" w:line="240" w:lineRule="auto"/>
              <w:jc w:val="both"/>
              <w:rPr>
                <w:sz w:val="24"/>
                <w:szCs w:val="24"/>
              </w:rPr>
            </w:pPr>
            <w:r>
              <w:rPr>
                <w:rFonts w:ascii="Times New Roman" w:hAnsi="Times New Roman" w:cs="Times New Roman"/>
                <w:color w:val="000000"/>
                <w:sz w:val="24"/>
                <w:szCs w:val="24"/>
              </w:rPr>
              <w:t>6. Специальная готовность к обучению.</w:t>
            </w:r>
          </w:p>
          <w:p w:rsidR="00B74C72" w:rsidRDefault="00BB7DDF">
            <w:pPr>
              <w:spacing w:after="0" w:line="240" w:lineRule="auto"/>
              <w:jc w:val="both"/>
              <w:rPr>
                <w:sz w:val="24"/>
                <w:szCs w:val="24"/>
              </w:rPr>
            </w:pPr>
            <w:r>
              <w:rPr>
                <w:rFonts w:ascii="Times New Roman" w:hAnsi="Times New Roman" w:cs="Times New Roman"/>
                <w:color w:val="000000"/>
                <w:sz w:val="24"/>
                <w:szCs w:val="24"/>
              </w:rPr>
              <w:t>7. Интеллектуальная готовность к школьному обучению.</w:t>
            </w:r>
          </w:p>
          <w:p w:rsidR="00B74C72" w:rsidRDefault="00BB7DDF">
            <w:pPr>
              <w:spacing w:after="0" w:line="240" w:lineRule="auto"/>
              <w:jc w:val="both"/>
              <w:rPr>
                <w:sz w:val="24"/>
                <w:szCs w:val="24"/>
              </w:rPr>
            </w:pPr>
            <w:r>
              <w:rPr>
                <w:rFonts w:ascii="Times New Roman" w:hAnsi="Times New Roman" w:cs="Times New Roman"/>
                <w:color w:val="000000"/>
                <w:sz w:val="24"/>
                <w:szCs w:val="24"/>
              </w:rPr>
              <w:t>8. Личностная (мотивационная) и социально - психологическая готовность.</w:t>
            </w:r>
          </w:p>
          <w:p w:rsidR="00B74C72" w:rsidRDefault="00BB7DDF">
            <w:pPr>
              <w:spacing w:after="0" w:line="240" w:lineRule="auto"/>
              <w:jc w:val="both"/>
              <w:rPr>
                <w:sz w:val="24"/>
                <w:szCs w:val="24"/>
              </w:rPr>
            </w:pPr>
            <w:r>
              <w:rPr>
                <w:rFonts w:ascii="Times New Roman" w:hAnsi="Times New Roman" w:cs="Times New Roman"/>
                <w:color w:val="000000"/>
                <w:sz w:val="24"/>
                <w:szCs w:val="24"/>
              </w:rPr>
              <w:t>6. Эмоционально-волевая готовность к школе.</w:t>
            </w:r>
          </w:p>
        </w:tc>
      </w:tr>
      <w:tr w:rsidR="00B74C72">
        <w:trPr>
          <w:trHeight w:hRule="exact" w:val="319"/>
        </w:trPr>
        <w:tc>
          <w:tcPr>
            <w:tcW w:w="9654" w:type="dxa"/>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b/>
                <w:color w:val="000000"/>
                <w:sz w:val="24"/>
                <w:szCs w:val="24"/>
              </w:rPr>
              <w:t>Тема № 3. Младший школьник как субъект учебной деятельности</w:t>
            </w:r>
          </w:p>
        </w:tc>
      </w:tr>
      <w:tr w:rsidR="00B74C72">
        <w:trPr>
          <w:trHeight w:hRule="exact" w:val="826"/>
        </w:trPr>
        <w:tc>
          <w:tcPr>
            <w:tcW w:w="9654" w:type="dxa"/>
            <w:shd w:val="clear" w:color="000000" w:fill="FFFFFF"/>
            <w:tcMar>
              <w:left w:w="34" w:type="dxa"/>
              <w:right w:w="34" w:type="dxa"/>
            </w:tcMar>
          </w:tcPr>
          <w:p w:rsidR="00B74C72" w:rsidRDefault="00BB7DDF">
            <w:pPr>
              <w:spacing w:after="0" w:line="240" w:lineRule="auto"/>
              <w:jc w:val="both"/>
              <w:rPr>
                <w:sz w:val="24"/>
                <w:szCs w:val="24"/>
              </w:rPr>
            </w:pPr>
            <w:r>
              <w:rPr>
                <w:rFonts w:ascii="Times New Roman" w:hAnsi="Times New Roman" w:cs="Times New Roman"/>
                <w:color w:val="000000"/>
                <w:sz w:val="24"/>
                <w:szCs w:val="24"/>
              </w:rPr>
              <w:t>1.Структура  учебной  деятельности  как  ведущей  деятельности младшего школьника. 2.Влияние  учебной  деятельности  на  развитие  познавательной функции.3.Влияние учебной деятельности на развитие личности младшего школьника.</w:t>
            </w:r>
          </w:p>
        </w:tc>
      </w:tr>
      <w:tr w:rsidR="00B74C72">
        <w:trPr>
          <w:trHeight w:hRule="exact" w:val="277"/>
        </w:trPr>
        <w:tc>
          <w:tcPr>
            <w:tcW w:w="9654" w:type="dxa"/>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74C72">
        <w:trPr>
          <w:trHeight w:hRule="exact" w:val="461"/>
        </w:trPr>
        <w:tc>
          <w:tcPr>
            <w:tcW w:w="9654" w:type="dxa"/>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b/>
                <w:color w:val="000000"/>
                <w:sz w:val="24"/>
                <w:szCs w:val="24"/>
              </w:rPr>
              <w:t>Семинарское занятие № 1. Закономерности психического развития</w:t>
            </w:r>
          </w:p>
        </w:tc>
      </w:tr>
      <w:tr w:rsidR="00B74C72">
        <w:trPr>
          <w:trHeight w:hRule="exact" w:val="450"/>
        </w:trPr>
        <w:tc>
          <w:tcPr>
            <w:tcW w:w="9654" w:type="dxa"/>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t>1. Закономерности психического развития.</w:t>
            </w:r>
          </w:p>
        </w:tc>
      </w:tr>
    </w:tbl>
    <w:p w:rsidR="00B74C72" w:rsidRDefault="00BB7D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4C72">
        <w:trPr>
          <w:trHeight w:hRule="exact" w:val="2207"/>
        </w:trPr>
        <w:tc>
          <w:tcPr>
            <w:tcW w:w="9654" w:type="dxa"/>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lastRenderedPageBreak/>
              <w:t>2. «Житейская» и «научная» психология</w:t>
            </w:r>
          </w:p>
          <w:p w:rsidR="00B74C72" w:rsidRDefault="00BB7DDF">
            <w:pPr>
              <w:spacing w:after="0" w:line="240" w:lineRule="auto"/>
              <w:rPr>
                <w:sz w:val="24"/>
                <w:szCs w:val="24"/>
              </w:rPr>
            </w:pPr>
            <w:r>
              <w:rPr>
                <w:rFonts w:ascii="Times New Roman" w:hAnsi="Times New Roman" w:cs="Times New Roman"/>
                <w:color w:val="000000"/>
                <w:sz w:val="24"/>
                <w:szCs w:val="24"/>
              </w:rPr>
              <w:t>3. Неустойчивость развития. Сензитивность развития. Кумулятивность психического развития.</w:t>
            </w:r>
          </w:p>
          <w:p w:rsidR="00B74C72" w:rsidRDefault="00BB7DDF">
            <w:pPr>
              <w:spacing w:after="0" w:line="240" w:lineRule="auto"/>
              <w:rPr>
                <w:sz w:val="24"/>
                <w:szCs w:val="24"/>
              </w:rPr>
            </w:pPr>
            <w:r>
              <w:rPr>
                <w:rFonts w:ascii="Times New Roman" w:hAnsi="Times New Roman" w:cs="Times New Roman"/>
                <w:color w:val="000000"/>
                <w:sz w:val="24"/>
                <w:szCs w:val="24"/>
              </w:rPr>
              <w:t>4.  Дивергентность - конвергентность хода развития.</w:t>
            </w:r>
          </w:p>
          <w:p w:rsidR="00B74C72" w:rsidRDefault="00BB7DDF">
            <w:pPr>
              <w:spacing w:after="0" w:line="240" w:lineRule="auto"/>
              <w:rPr>
                <w:sz w:val="24"/>
                <w:szCs w:val="24"/>
              </w:rPr>
            </w:pPr>
            <w:r>
              <w:rPr>
                <w:rFonts w:ascii="Times New Roman" w:hAnsi="Times New Roman" w:cs="Times New Roman"/>
                <w:color w:val="000000"/>
                <w:sz w:val="24"/>
                <w:szCs w:val="24"/>
              </w:rPr>
              <w:t>5. Факторы психического развития. Биологический фактор. Социальный фактор.</w:t>
            </w:r>
          </w:p>
          <w:p w:rsidR="00B74C72" w:rsidRDefault="00BB7DDF">
            <w:pPr>
              <w:spacing w:after="0" w:line="240" w:lineRule="auto"/>
              <w:rPr>
                <w:sz w:val="24"/>
                <w:szCs w:val="24"/>
              </w:rPr>
            </w:pPr>
            <w:r>
              <w:rPr>
                <w:rFonts w:ascii="Times New Roman" w:hAnsi="Times New Roman" w:cs="Times New Roman"/>
                <w:color w:val="000000"/>
                <w:sz w:val="24"/>
                <w:szCs w:val="24"/>
              </w:rPr>
              <w:t>6. Теория биологического созревания.</w:t>
            </w:r>
          </w:p>
          <w:p w:rsidR="00B74C72" w:rsidRDefault="00BB7DDF">
            <w:pPr>
              <w:spacing w:after="0" w:line="240" w:lineRule="auto"/>
              <w:rPr>
                <w:sz w:val="24"/>
                <w:szCs w:val="24"/>
              </w:rPr>
            </w:pPr>
            <w:r>
              <w:rPr>
                <w:rFonts w:ascii="Times New Roman" w:hAnsi="Times New Roman" w:cs="Times New Roman"/>
                <w:color w:val="000000"/>
                <w:sz w:val="24"/>
                <w:szCs w:val="24"/>
              </w:rPr>
              <w:t>7. Теория ведущей роли среды.</w:t>
            </w:r>
          </w:p>
          <w:p w:rsidR="00B74C72" w:rsidRDefault="00BB7DDF">
            <w:pPr>
              <w:spacing w:after="0" w:line="240" w:lineRule="auto"/>
              <w:rPr>
                <w:sz w:val="24"/>
                <w:szCs w:val="24"/>
              </w:rPr>
            </w:pPr>
            <w:r>
              <w:rPr>
                <w:rFonts w:ascii="Times New Roman" w:hAnsi="Times New Roman" w:cs="Times New Roman"/>
                <w:color w:val="000000"/>
                <w:sz w:val="24"/>
                <w:szCs w:val="24"/>
              </w:rPr>
              <w:t>8. Теория конвергенции двух факторов</w:t>
            </w:r>
          </w:p>
        </w:tc>
      </w:tr>
      <w:tr w:rsidR="00B74C72">
        <w:trPr>
          <w:trHeight w:hRule="exact" w:val="322"/>
        </w:trPr>
        <w:tc>
          <w:tcPr>
            <w:tcW w:w="9654" w:type="dxa"/>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b/>
                <w:color w:val="000000"/>
                <w:sz w:val="24"/>
                <w:szCs w:val="24"/>
              </w:rPr>
              <w:t>Тема № 2. Движущие силы психического развития.</w:t>
            </w:r>
          </w:p>
        </w:tc>
      </w:tr>
      <w:tr w:rsidR="00B74C72">
        <w:trPr>
          <w:trHeight w:hRule="exact" w:val="2499"/>
        </w:trPr>
        <w:tc>
          <w:tcPr>
            <w:tcW w:w="9654" w:type="dxa"/>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t>1. Движущие силы психического развития.</w:t>
            </w:r>
          </w:p>
          <w:p w:rsidR="00B74C72" w:rsidRDefault="00BB7DDF">
            <w:pPr>
              <w:spacing w:after="0" w:line="240" w:lineRule="auto"/>
              <w:rPr>
                <w:sz w:val="24"/>
                <w:szCs w:val="24"/>
              </w:rPr>
            </w:pPr>
            <w:r>
              <w:rPr>
                <w:rFonts w:ascii="Times New Roman" w:hAnsi="Times New Roman" w:cs="Times New Roman"/>
                <w:color w:val="000000"/>
                <w:sz w:val="24"/>
                <w:szCs w:val="24"/>
              </w:rPr>
              <w:t>2. Социальная ситуация развития.</w:t>
            </w:r>
          </w:p>
          <w:p w:rsidR="00B74C72" w:rsidRDefault="00BB7DDF">
            <w:pPr>
              <w:spacing w:after="0" w:line="240" w:lineRule="auto"/>
              <w:rPr>
                <w:sz w:val="24"/>
                <w:szCs w:val="24"/>
              </w:rPr>
            </w:pPr>
            <w:r>
              <w:rPr>
                <w:rFonts w:ascii="Times New Roman" w:hAnsi="Times New Roman" w:cs="Times New Roman"/>
                <w:color w:val="000000"/>
                <w:sz w:val="24"/>
                <w:szCs w:val="24"/>
              </w:rPr>
              <w:t>3.  Ведущая деятельность.</w:t>
            </w:r>
          </w:p>
          <w:p w:rsidR="00B74C72" w:rsidRDefault="00BB7DDF">
            <w:pPr>
              <w:spacing w:after="0" w:line="240" w:lineRule="auto"/>
              <w:rPr>
                <w:sz w:val="24"/>
                <w:szCs w:val="24"/>
              </w:rPr>
            </w:pPr>
            <w:r>
              <w:rPr>
                <w:rFonts w:ascii="Times New Roman" w:hAnsi="Times New Roman" w:cs="Times New Roman"/>
                <w:color w:val="000000"/>
                <w:sz w:val="24"/>
                <w:szCs w:val="24"/>
              </w:rPr>
              <w:t>4. Кризисы развития. Психологические новообразования. Обучение и психическое развитие. Концепции обучения и развития: Э. Торндайка, Ж. Пиаже и Л.С. Вы-готского.</w:t>
            </w:r>
          </w:p>
          <w:p w:rsidR="00B74C72" w:rsidRDefault="00BB7DDF">
            <w:pPr>
              <w:spacing w:after="0" w:line="240" w:lineRule="auto"/>
              <w:rPr>
                <w:sz w:val="24"/>
                <w:szCs w:val="24"/>
              </w:rPr>
            </w:pPr>
            <w:r>
              <w:rPr>
                <w:rFonts w:ascii="Times New Roman" w:hAnsi="Times New Roman" w:cs="Times New Roman"/>
                <w:color w:val="000000"/>
                <w:sz w:val="24"/>
                <w:szCs w:val="24"/>
              </w:rPr>
              <w:t>5.  Зона ближайшего развития. Зона актуального развития.</w:t>
            </w:r>
          </w:p>
          <w:p w:rsidR="00B74C72" w:rsidRDefault="00BB7DDF">
            <w:pPr>
              <w:spacing w:after="0" w:line="240" w:lineRule="auto"/>
              <w:rPr>
                <w:sz w:val="24"/>
                <w:szCs w:val="24"/>
              </w:rPr>
            </w:pPr>
            <w:r>
              <w:rPr>
                <w:rFonts w:ascii="Times New Roman" w:hAnsi="Times New Roman" w:cs="Times New Roman"/>
                <w:color w:val="000000"/>
                <w:sz w:val="24"/>
                <w:szCs w:val="24"/>
              </w:rPr>
              <w:t>6. Деятельность и психическое развитие.</w:t>
            </w:r>
          </w:p>
          <w:p w:rsidR="00B74C72" w:rsidRDefault="00BB7DDF">
            <w:pPr>
              <w:spacing w:after="0" w:line="240" w:lineRule="auto"/>
              <w:rPr>
                <w:sz w:val="24"/>
                <w:szCs w:val="24"/>
              </w:rPr>
            </w:pPr>
            <w:r>
              <w:rPr>
                <w:rFonts w:ascii="Times New Roman" w:hAnsi="Times New Roman" w:cs="Times New Roman"/>
                <w:color w:val="000000"/>
                <w:sz w:val="24"/>
                <w:szCs w:val="24"/>
              </w:rPr>
              <w:t>7. Виды деятельности: учебная, игровая, трудовая. Структура деятельности.</w:t>
            </w:r>
          </w:p>
        </w:tc>
      </w:tr>
      <w:tr w:rsidR="00B74C72">
        <w:trPr>
          <w:trHeight w:hRule="exact" w:val="322"/>
        </w:trPr>
        <w:tc>
          <w:tcPr>
            <w:tcW w:w="9654" w:type="dxa"/>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b/>
                <w:color w:val="000000"/>
                <w:sz w:val="24"/>
                <w:szCs w:val="24"/>
              </w:rPr>
              <w:t>Тема № 3. Общая характеристика новорожденного</w:t>
            </w:r>
          </w:p>
        </w:tc>
      </w:tr>
      <w:tr w:rsidR="00B74C72">
        <w:trPr>
          <w:trHeight w:hRule="exact" w:val="1147"/>
        </w:trPr>
        <w:tc>
          <w:tcPr>
            <w:tcW w:w="9654" w:type="dxa"/>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t>1. Общая характеристика новорожденного</w:t>
            </w:r>
          </w:p>
          <w:p w:rsidR="00B74C72" w:rsidRDefault="00BB7DDF">
            <w:pPr>
              <w:spacing w:after="0" w:line="240" w:lineRule="auto"/>
              <w:rPr>
                <w:sz w:val="24"/>
                <w:szCs w:val="24"/>
              </w:rPr>
            </w:pPr>
            <w:r>
              <w:rPr>
                <w:rFonts w:ascii="Times New Roman" w:hAnsi="Times New Roman" w:cs="Times New Roman"/>
                <w:color w:val="000000"/>
                <w:sz w:val="24"/>
                <w:szCs w:val="24"/>
              </w:rPr>
              <w:t>2. Социальная ситуация развития.</w:t>
            </w:r>
          </w:p>
          <w:p w:rsidR="00B74C72" w:rsidRDefault="00BB7DDF">
            <w:pPr>
              <w:spacing w:after="0" w:line="240" w:lineRule="auto"/>
              <w:rPr>
                <w:sz w:val="24"/>
                <w:szCs w:val="24"/>
              </w:rPr>
            </w:pPr>
            <w:r>
              <w:rPr>
                <w:rFonts w:ascii="Times New Roman" w:hAnsi="Times New Roman" w:cs="Times New Roman"/>
                <w:color w:val="000000"/>
                <w:sz w:val="24"/>
                <w:szCs w:val="24"/>
              </w:rPr>
              <w:t>3. Кризис рождения. Физиологические причины кризиса. Психологические причины кризиса.</w:t>
            </w:r>
          </w:p>
        </w:tc>
      </w:tr>
      <w:tr w:rsidR="00B74C72">
        <w:trPr>
          <w:trHeight w:hRule="exact" w:val="322"/>
        </w:trPr>
        <w:tc>
          <w:tcPr>
            <w:tcW w:w="9654" w:type="dxa"/>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b/>
                <w:color w:val="000000"/>
                <w:sz w:val="24"/>
                <w:szCs w:val="24"/>
              </w:rPr>
              <w:t>Тема № 4. Общая характеристика ребёнка младенческого возраста</w:t>
            </w:r>
          </w:p>
        </w:tc>
      </w:tr>
      <w:tr w:rsidR="00B74C72">
        <w:trPr>
          <w:trHeight w:hRule="exact" w:val="1417"/>
        </w:trPr>
        <w:tc>
          <w:tcPr>
            <w:tcW w:w="9654" w:type="dxa"/>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t>1.Социальная ситуация развития.</w:t>
            </w:r>
          </w:p>
          <w:p w:rsidR="00B74C72" w:rsidRDefault="00BB7DDF">
            <w:pPr>
              <w:spacing w:after="0" w:line="240" w:lineRule="auto"/>
              <w:rPr>
                <w:sz w:val="24"/>
                <w:szCs w:val="24"/>
              </w:rPr>
            </w:pPr>
            <w:r>
              <w:rPr>
                <w:rFonts w:ascii="Times New Roman" w:hAnsi="Times New Roman" w:cs="Times New Roman"/>
                <w:color w:val="000000"/>
                <w:sz w:val="24"/>
                <w:szCs w:val="24"/>
              </w:rPr>
              <w:t>2. Ведущая деятельность - эмоционально-личностное общение со взрослыми.</w:t>
            </w:r>
          </w:p>
          <w:p w:rsidR="00B74C72" w:rsidRDefault="00BB7DDF">
            <w:pPr>
              <w:spacing w:after="0" w:line="240" w:lineRule="auto"/>
              <w:rPr>
                <w:sz w:val="24"/>
                <w:szCs w:val="24"/>
              </w:rPr>
            </w:pPr>
            <w:r>
              <w:rPr>
                <w:rFonts w:ascii="Times New Roman" w:hAnsi="Times New Roman" w:cs="Times New Roman"/>
                <w:color w:val="000000"/>
                <w:sz w:val="24"/>
                <w:szCs w:val="24"/>
              </w:rPr>
              <w:t>3. Развитие познавательной сферы. Особенности развития психических функций младенца. 4. Ручной интеллект.</w:t>
            </w:r>
          </w:p>
          <w:p w:rsidR="00B74C72" w:rsidRDefault="00BB7DDF">
            <w:pPr>
              <w:spacing w:after="0" w:line="240" w:lineRule="auto"/>
              <w:rPr>
                <w:sz w:val="24"/>
                <w:szCs w:val="24"/>
              </w:rPr>
            </w:pPr>
            <w:r>
              <w:rPr>
                <w:rFonts w:ascii="Times New Roman" w:hAnsi="Times New Roman" w:cs="Times New Roman"/>
                <w:color w:val="000000"/>
                <w:sz w:val="24"/>
                <w:szCs w:val="24"/>
              </w:rPr>
              <w:t>5. Мотивирующее представление.</w:t>
            </w:r>
          </w:p>
        </w:tc>
      </w:tr>
      <w:tr w:rsidR="00B74C72">
        <w:trPr>
          <w:trHeight w:hRule="exact" w:val="322"/>
        </w:trPr>
        <w:tc>
          <w:tcPr>
            <w:tcW w:w="9654" w:type="dxa"/>
            <w:shd w:val="clear" w:color="000000" w:fill="FFFFFF"/>
            <w:tcMar>
              <w:left w:w="34" w:type="dxa"/>
              <w:right w:w="34" w:type="dxa"/>
            </w:tcMar>
          </w:tcPr>
          <w:p w:rsidR="00B74C72" w:rsidRDefault="00BB7DDF">
            <w:pPr>
              <w:spacing w:after="0" w:line="240" w:lineRule="auto"/>
              <w:jc w:val="center"/>
              <w:rPr>
                <w:sz w:val="24"/>
                <w:szCs w:val="24"/>
              </w:rPr>
            </w:pPr>
            <w:r>
              <w:rPr>
                <w:rFonts w:ascii="Times New Roman" w:hAnsi="Times New Roman" w:cs="Times New Roman"/>
                <w:b/>
                <w:color w:val="000000"/>
                <w:sz w:val="24"/>
                <w:szCs w:val="24"/>
              </w:rPr>
              <w:t>Тема № 5. Социальная ситуация развития детей раннего возраста</w:t>
            </w:r>
          </w:p>
        </w:tc>
      </w:tr>
      <w:tr w:rsidR="00B74C72">
        <w:trPr>
          <w:trHeight w:hRule="exact" w:val="1147"/>
        </w:trPr>
        <w:tc>
          <w:tcPr>
            <w:tcW w:w="9654" w:type="dxa"/>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t>1. Основные новообразования данного возраста.</w:t>
            </w:r>
          </w:p>
          <w:p w:rsidR="00B74C72" w:rsidRDefault="00BB7DDF">
            <w:pPr>
              <w:spacing w:after="0" w:line="240" w:lineRule="auto"/>
              <w:rPr>
                <w:sz w:val="24"/>
                <w:szCs w:val="24"/>
              </w:rPr>
            </w:pPr>
            <w:r>
              <w:rPr>
                <w:rFonts w:ascii="Times New Roman" w:hAnsi="Times New Roman" w:cs="Times New Roman"/>
                <w:color w:val="000000"/>
                <w:sz w:val="24"/>
                <w:szCs w:val="24"/>
              </w:rPr>
              <w:t>2. Возникновение тенденции к самостоятельной деятельности.</w:t>
            </w:r>
          </w:p>
          <w:p w:rsidR="00B74C72" w:rsidRDefault="00BB7DDF">
            <w:pPr>
              <w:spacing w:after="0" w:line="240" w:lineRule="auto"/>
              <w:rPr>
                <w:sz w:val="24"/>
                <w:szCs w:val="24"/>
              </w:rPr>
            </w:pPr>
            <w:r>
              <w:rPr>
                <w:rFonts w:ascii="Times New Roman" w:hAnsi="Times New Roman" w:cs="Times New Roman"/>
                <w:color w:val="000000"/>
                <w:sz w:val="24"/>
                <w:szCs w:val="24"/>
              </w:rPr>
              <w:t>3. Развитие прямохождения. Значение прямохождения в жизни человека. Причины, побуждающие к прямохождению.</w:t>
            </w:r>
          </w:p>
        </w:tc>
      </w:tr>
      <w:tr w:rsidR="00B74C72">
        <w:trPr>
          <w:trHeight w:hRule="exact" w:val="855"/>
        </w:trPr>
        <w:tc>
          <w:tcPr>
            <w:tcW w:w="9654" w:type="dxa"/>
            <w:shd w:val="clear" w:color="000000" w:fill="FFFFFF"/>
            <w:tcMar>
              <w:left w:w="34" w:type="dxa"/>
              <w:right w:w="34" w:type="dxa"/>
            </w:tcMar>
          </w:tcPr>
          <w:p w:rsidR="00B74C72" w:rsidRDefault="00B74C72">
            <w:pPr>
              <w:spacing w:after="0" w:line="240" w:lineRule="auto"/>
              <w:rPr>
                <w:sz w:val="24"/>
                <w:szCs w:val="24"/>
              </w:rPr>
            </w:pPr>
          </w:p>
          <w:p w:rsidR="00B74C72" w:rsidRDefault="00BB7DD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74C72">
        <w:trPr>
          <w:trHeight w:hRule="exact" w:val="4641"/>
        </w:trPr>
        <w:tc>
          <w:tcPr>
            <w:tcW w:w="9654" w:type="dxa"/>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«Детская психология» / Котлярова Т.С.. – Омск: Изд-во Омской гуманитарной академии, 2022.</w:t>
            </w:r>
          </w:p>
          <w:p w:rsidR="00B74C72" w:rsidRDefault="00BB7DD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74C72" w:rsidRDefault="00BB7DD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74C72" w:rsidRDefault="00BB7DD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B74C72" w:rsidRDefault="00BB7DD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74C72">
        <w:trPr>
          <w:trHeight w:hRule="exact" w:val="855"/>
        </w:trPr>
        <w:tc>
          <w:tcPr>
            <w:tcW w:w="9654" w:type="dxa"/>
            <w:gridSpan w:val="2"/>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B74C72" w:rsidRDefault="00BB7DDF">
            <w:pPr>
              <w:spacing w:after="0" w:line="240" w:lineRule="auto"/>
              <w:rPr>
                <w:sz w:val="24"/>
                <w:szCs w:val="24"/>
              </w:rPr>
            </w:pPr>
            <w:r>
              <w:rPr>
                <w:rFonts w:ascii="Times New Roman" w:hAnsi="Times New Roman" w:cs="Times New Roman"/>
                <w:b/>
                <w:color w:val="000000"/>
                <w:sz w:val="24"/>
                <w:szCs w:val="24"/>
              </w:rPr>
              <w:t>Основная:</w:t>
            </w:r>
          </w:p>
        </w:tc>
      </w:tr>
      <w:tr w:rsidR="00B74C72">
        <w:trPr>
          <w:trHeight w:hRule="exact" w:val="826"/>
        </w:trPr>
        <w:tc>
          <w:tcPr>
            <w:tcW w:w="9654" w:type="dxa"/>
            <w:gridSpan w:val="2"/>
            <w:shd w:val="clear" w:color="000000" w:fill="FFFFFF"/>
            <w:tcMar>
              <w:left w:w="34" w:type="dxa"/>
              <w:right w:w="34" w:type="dxa"/>
            </w:tcMar>
          </w:tcPr>
          <w:p w:rsidR="00B74C72" w:rsidRDefault="00BB7DD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Детская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Веракса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Веракса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978-5-9916-3850-0.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C1679">
                <w:rPr>
                  <w:rStyle w:val="a3"/>
                </w:rPr>
                <w:t>https://www.biblio-online.ru/bcode/426323</w:t>
              </w:r>
            </w:hyperlink>
            <w:r>
              <w:t xml:space="preserve"> </w:t>
            </w:r>
          </w:p>
        </w:tc>
      </w:tr>
      <w:tr w:rsidR="00B74C72">
        <w:trPr>
          <w:trHeight w:hRule="exact" w:val="1096"/>
        </w:trPr>
        <w:tc>
          <w:tcPr>
            <w:tcW w:w="9654" w:type="dxa"/>
            <w:gridSpan w:val="2"/>
            <w:shd w:val="clear" w:color="000000" w:fill="FFFFFF"/>
            <w:tcMar>
              <w:left w:w="34" w:type="dxa"/>
              <w:right w:w="34" w:type="dxa"/>
            </w:tcMar>
          </w:tcPr>
          <w:p w:rsidR="00B74C72" w:rsidRDefault="00BB7DD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младшего</w:t>
            </w:r>
            <w:r>
              <w:t xml:space="preserve"> </w:t>
            </w:r>
            <w:r>
              <w:rPr>
                <w:rFonts w:ascii="Times New Roman" w:hAnsi="Times New Roman" w:cs="Times New Roman"/>
                <w:color w:val="000000"/>
                <w:sz w:val="24"/>
                <w:szCs w:val="24"/>
              </w:rPr>
              <w:t>школьного</w:t>
            </w:r>
            <w:r>
              <w:t xml:space="preserve"> </w:t>
            </w:r>
            <w:r>
              <w:rPr>
                <w:rFonts w:ascii="Times New Roman" w:hAnsi="Times New Roman" w:cs="Times New Roman"/>
                <w:color w:val="000000"/>
                <w:sz w:val="24"/>
                <w:szCs w:val="24"/>
              </w:rPr>
              <w:t>возраста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Айгумова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Вачков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Зуев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Казанская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Комарова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Феоктистова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Фоминова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Швецова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Обухов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978-5-534-00595-0.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C1679">
                <w:rPr>
                  <w:rStyle w:val="a3"/>
                </w:rPr>
                <w:t>https://www.biblio-online.ru/bcode/432772</w:t>
              </w:r>
            </w:hyperlink>
            <w:r>
              <w:t xml:space="preserve"> </w:t>
            </w:r>
          </w:p>
        </w:tc>
      </w:tr>
      <w:tr w:rsidR="00B74C72">
        <w:trPr>
          <w:trHeight w:hRule="exact" w:val="826"/>
        </w:trPr>
        <w:tc>
          <w:tcPr>
            <w:tcW w:w="9654" w:type="dxa"/>
            <w:gridSpan w:val="2"/>
            <w:shd w:val="clear" w:color="000000" w:fill="FFFFFF"/>
            <w:tcMar>
              <w:left w:w="34" w:type="dxa"/>
              <w:right w:w="34" w:type="dxa"/>
            </w:tcMar>
          </w:tcPr>
          <w:p w:rsidR="00B74C72" w:rsidRDefault="00BB7DD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младшего</w:t>
            </w:r>
            <w:r>
              <w:t xml:space="preserve"> </w:t>
            </w:r>
            <w:r>
              <w:rPr>
                <w:rFonts w:ascii="Times New Roman" w:hAnsi="Times New Roman" w:cs="Times New Roman"/>
                <w:color w:val="000000"/>
                <w:sz w:val="24"/>
                <w:szCs w:val="24"/>
              </w:rPr>
              <w:t>школьного</w:t>
            </w:r>
            <w:r>
              <w:t xml:space="preserve"> </w:t>
            </w:r>
            <w:r>
              <w:rPr>
                <w:rFonts w:ascii="Times New Roman" w:hAnsi="Times New Roman" w:cs="Times New Roman"/>
                <w:color w:val="000000"/>
                <w:sz w:val="24"/>
                <w:szCs w:val="24"/>
              </w:rPr>
              <w:t>возраста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Кулагина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978-5-534-00582-0.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C1679">
                <w:rPr>
                  <w:rStyle w:val="a3"/>
                </w:rPr>
                <w:t>https://www.biblio-online.ru/bcode/432867</w:t>
              </w:r>
            </w:hyperlink>
            <w:r>
              <w:t xml:space="preserve"> </w:t>
            </w:r>
          </w:p>
        </w:tc>
      </w:tr>
      <w:tr w:rsidR="00B74C72">
        <w:trPr>
          <w:trHeight w:hRule="exact" w:val="555"/>
        </w:trPr>
        <w:tc>
          <w:tcPr>
            <w:tcW w:w="9654" w:type="dxa"/>
            <w:gridSpan w:val="2"/>
            <w:shd w:val="clear" w:color="000000" w:fill="FFFFFF"/>
            <w:tcMar>
              <w:left w:w="34" w:type="dxa"/>
              <w:right w:w="34" w:type="dxa"/>
            </w:tcMar>
          </w:tcPr>
          <w:p w:rsidR="00B74C72" w:rsidRDefault="00BB7DD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Детская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978-5-534-10065-5.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C1679">
                <w:rPr>
                  <w:rStyle w:val="a3"/>
                </w:rPr>
                <w:t>https://urait.ru/bcode/429260</w:t>
              </w:r>
            </w:hyperlink>
            <w:r>
              <w:t xml:space="preserve"> </w:t>
            </w:r>
          </w:p>
        </w:tc>
      </w:tr>
      <w:tr w:rsidR="00B74C72">
        <w:trPr>
          <w:trHeight w:hRule="exact" w:val="304"/>
        </w:trPr>
        <w:tc>
          <w:tcPr>
            <w:tcW w:w="285" w:type="dxa"/>
          </w:tcPr>
          <w:p w:rsidR="00B74C72" w:rsidRDefault="00B74C72"/>
        </w:tc>
        <w:tc>
          <w:tcPr>
            <w:tcW w:w="9370" w:type="dxa"/>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i/>
                <w:color w:val="000000"/>
                <w:sz w:val="24"/>
                <w:szCs w:val="24"/>
              </w:rPr>
              <w:t>Дополнительная:</w:t>
            </w:r>
          </w:p>
        </w:tc>
      </w:tr>
      <w:tr w:rsidR="00B74C72">
        <w:trPr>
          <w:trHeight w:hRule="exact" w:val="528"/>
        </w:trPr>
        <w:tc>
          <w:tcPr>
            <w:tcW w:w="9654" w:type="dxa"/>
            <w:gridSpan w:val="2"/>
            <w:shd w:val="clear" w:color="000000" w:fill="FFFFFF"/>
            <w:tcMar>
              <w:left w:w="34" w:type="dxa"/>
              <w:right w:w="34" w:type="dxa"/>
            </w:tcMar>
          </w:tcPr>
          <w:p w:rsidR="00B74C72" w:rsidRDefault="00BB7DD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раннего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дошкольного</w:t>
            </w:r>
            <w:r>
              <w:t xml:space="preserve"> </w:t>
            </w:r>
            <w:r>
              <w:rPr>
                <w:rFonts w:ascii="Times New Roman" w:hAnsi="Times New Roman" w:cs="Times New Roman"/>
                <w:color w:val="000000"/>
                <w:sz w:val="24"/>
                <w:szCs w:val="24"/>
              </w:rPr>
              <w:t>детства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978-5-534-08012-4.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C1679">
                <w:rPr>
                  <w:rStyle w:val="a3"/>
                </w:rPr>
                <w:t>https://urait.ru/bcode/424101</w:t>
              </w:r>
            </w:hyperlink>
            <w:r>
              <w:t xml:space="preserve"> </w:t>
            </w:r>
          </w:p>
        </w:tc>
      </w:tr>
      <w:tr w:rsidR="00B74C72">
        <w:trPr>
          <w:trHeight w:hRule="exact" w:val="555"/>
        </w:trPr>
        <w:tc>
          <w:tcPr>
            <w:tcW w:w="9654" w:type="dxa"/>
            <w:gridSpan w:val="2"/>
            <w:shd w:val="clear" w:color="000000" w:fill="FFFFFF"/>
            <w:tcMar>
              <w:left w:w="34" w:type="dxa"/>
              <w:right w:w="34" w:type="dxa"/>
            </w:tcMar>
          </w:tcPr>
          <w:p w:rsidR="00B74C72" w:rsidRDefault="00BB7DD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детской</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Выготский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978-5-534-06998-3.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0C1679">
                <w:rPr>
                  <w:rStyle w:val="a3"/>
                </w:rPr>
                <w:t>https://urait.ru/bcode/437739</w:t>
              </w:r>
            </w:hyperlink>
            <w:r>
              <w:t xml:space="preserve"> </w:t>
            </w:r>
          </w:p>
        </w:tc>
      </w:tr>
      <w:tr w:rsidR="00B74C72">
        <w:trPr>
          <w:trHeight w:hRule="exact" w:val="826"/>
        </w:trPr>
        <w:tc>
          <w:tcPr>
            <w:tcW w:w="9654" w:type="dxa"/>
            <w:gridSpan w:val="2"/>
            <w:shd w:val="clear" w:color="000000" w:fill="FFFFFF"/>
            <w:tcMar>
              <w:left w:w="34" w:type="dxa"/>
              <w:right w:w="34" w:type="dxa"/>
            </w:tcMar>
          </w:tcPr>
          <w:p w:rsidR="00B74C72" w:rsidRDefault="00BB7DD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Детская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Взаимодействие</w:t>
            </w:r>
            <w:r>
              <w:t xml:space="preserve"> </w:t>
            </w:r>
            <w:r>
              <w:rPr>
                <w:rFonts w:ascii="Times New Roman" w:hAnsi="Times New Roman" w:cs="Times New Roman"/>
                <w:color w:val="000000"/>
                <w:sz w:val="24"/>
                <w:szCs w:val="24"/>
              </w:rPr>
              <w:t>со</w:t>
            </w:r>
            <w:r>
              <w:t xml:space="preserve"> </w:t>
            </w:r>
            <w:r>
              <w:rPr>
                <w:rFonts w:ascii="Times New Roman" w:hAnsi="Times New Roman" w:cs="Times New Roman"/>
                <w:color w:val="000000"/>
                <w:sz w:val="24"/>
                <w:szCs w:val="24"/>
              </w:rPr>
              <w:t>сверстниками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978-5-534-09928-7.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0C1679">
                <w:rPr>
                  <w:rStyle w:val="a3"/>
                </w:rPr>
                <w:t>https://urait.ru/bcode/442268</w:t>
              </w:r>
            </w:hyperlink>
            <w:r>
              <w:t xml:space="preserve"> </w:t>
            </w:r>
          </w:p>
        </w:tc>
      </w:tr>
      <w:tr w:rsidR="00B74C72">
        <w:trPr>
          <w:trHeight w:hRule="exact" w:val="555"/>
        </w:trPr>
        <w:tc>
          <w:tcPr>
            <w:tcW w:w="9654" w:type="dxa"/>
            <w:gridSpan w:val="2"/>
            <w:shd w:val="clear" w:color="000000" w:fill="FFFFFF"/>
            <w:tcMar>
              <w:left w:w="34" w:type="dxa"/>
              <w:right w:w="34" w:type="dxa"/>
            </w:tcMar>
          </w:tcPr>
          <w:p w:rsidR="00B74C72" w:rsidRDefault="00BB7DD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подросткового</w:t>
            </w:r>
            <w:r>
              <w:t xml:space="preserve"> </w:t>
            </w:r>
            <w:r>
              <w:rPr>
                <w:rFonts w:ascii="Times New Roman" w:hAnsi="Times New Roman" w:cs="Times New Roman"/>
                <w:color w:val="000000"/>
                <w:sz w:val="24"/>
                <w:szCs w:val="24"/>
              </w:rPr>
              <w:t>возраста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Авдулова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978-5-9916-9438-4.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0C1679">
                <w:rPr>
                  <w:rStyle w:val="a3"/>
                </w:rPr>
                <w:t>https://urait.ru/bcode/432935</w:t>
              </w:r>
            </w:hyperlink>
            <w:r>
              <w:t xml:space="preserve"> </w:t>
            </w:r>
          </w:p>
        </w:tc>
      </w:tr>
      <w:tr w:rsidR="00B74C72">
        <w:trPr>
          <w:trHeight w:hRule="exact" w:val="585"/>
        </w:trPr>
        <w:tc>
          <w:tcPr>
            <w:tcW w:w="9654" w:type="dxa"/>
            <w:gridSpan w:val="2"/>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74C72">
        <w:trPr>
          <w:trHeight w:hRule="exact" w:val="7736"/>
        </w:trPr>
        <w:tc>
          <w:tcPr>
            <w:tcW w:w="9654" w:type="dxa"/>
            <w:gridSpan w:val="2"/>
            <w:shd w:val="clear" w:color="000000" w:fill="FFFFFF"/>
            <w:tcMar>
              <w:left w:w="34" w:type="dxa"/>
              <w:right w:w="34" w:type="dxa"/>
            </w:tcMar>
          </w:tcPr>
          <w:p w:rsidR="00B74C72" w:rsidRDefault="00BB7DD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0C1679">
                <w:rPr>
                  <w:rStyle w:val="a3"/>
                  <w:rFonts w:ascii="Times New Roman" w:hAnsi="Times New Roman" w:cs="Times New Roman"/>
                  <w:sz w:val="24"/>
                  <w:szCs w:val="24"/>
                </w:rPr>
                <w:t>http://www.iprbookshop.ru</w:t>
              </w:r>
            </w:hyperlink>
          </w:p>
          <w:p w:rsidR="00B74C72" w:rsidRDefault="00BB7DD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0C1679">
                <w:rPr>
                  <w:rStyle w:val="a3"/>
                  <w:rFonts w:ascii="Times New Roman" w:hAnsi="Times New Roman" w:cs="Times New Roman"/>
                  <w:sz w:val="24"/>
                  <w:szCs w:val="24"/>
                </w:rPr>
                <w:t>http://biblio-online.ru</w:t>
              </w:r>
            </w:hyperlink>
          </w:p>
          <w:p w:rsidR="00B74C72" w:rsidRDefault="00BB7DD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0C1679">
                <w:rPr>
                  <w:rStyle w:val="a3"/>
                  <w:rFonts w:ascii="Times New Roman" w:hAnsi="Times New Roman" w:cs="Times New Roman"/>
                  <w:sz w:val="24"/>
                  <w:szCs w:val="24"/>
                </w:rPr>
                <w:t>http://window.edu.ru/</w:t>
              </w:r>
            </w:hyperlink>
          </w:p>
          <w:p w:rsidR="00B74C72" w:rsidRDefault="00BB7DD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0C1679">
                <w:rPr>
                  <w:rStyle w:val="a3"/>
                  <w:rFonts w:ascii="Times New Roman" w:hAnsi="Times New Roman" w:cs="Times New Roman"/>
                  <w:sz w:val="24"/>
                  <w:szCs w:val="24"/>
                </w:rPr>
                <w:t>http://elibrary.ru</w:t>
              </w:r>
            </w:hyperlink>
          </w:p>
          <w:p w:rsidR="00B74C72" w:rsidRDefault="00BB7DD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0C1679">
                <w:rPr>
                  <w:rStyle w:val="a3"/>
                  <w:rFonts w:ascii="Times New Roman" w:hAnsi="Times New Roman" w:cs="Times New Roman"/>
                  <w:sz w:val="24"/>
                  <w:szCs w:val="24"/>
                </w:rPr>
                <w:t>http://www.sciencedirect.com</w:t>
              </w:r>
            </w:hyperlink>
          </w:p>
          <w:p w:rsidR="00B74C72" w:rsidRDefault="00BB7DD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B74C72" w:rsidRDefault="00BB7DD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0C1679">
                <w:rPr>
                  <w:rStyle w:val="a3"/>
                  <w:rFonts w:ascii="Times New Roman" w:hAnsi="Times New Roman" w:cs="Times New Roman"/>
                  <w:sz w:val="24"/>
                  <w:szCs w:val="24"/>
                </w:rPr>
                <w:t>http://journals.cambridge.org</w:t>
              </w:r>
            </w:hyperlink>
          </w:p>
          <w:p w:rsidR="00B74C72" w:rsidRDefault="00BB7DD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0C1679">
                <w:rPr>
                  <w:rStyle w:val="a3"/>
                  <w:rFonts w:ascii="Times New Roman" w:hAnsi="Times New Roman" w:cs="Times New Roman"/>
                  <w:sz w:val="24"/>
                  <w:szCs w:val="24"/>
                </w:rPr>
                <w:t>http://www.oxfordjoumals.org</w:t>
              </w:r>
            </w:hyperlink>
          </w:p>
          <w:p w:rsidR="00B74C72" w:rsidRDefault="00BB7DD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0C1679">
                <w:rPr>
                  <w:rStyle w:val="a3"/>
                  <w:rFonts w:ascii="Times New Roman" w:hAnsi="Times New Roman" w:cs="Times New Roman"/>
                  <w:sz w:val="24"/>
                  <w:szCs w:val="24"/>
                </w:rPr>
                <w:t>http://dic.academic.ru/</w:t>
              </w:r>
            </w:hyperlink>
          </w:p>
          <w:p w:rsidR="00B74C72" w:rsidRDefault="00BB7DD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0C1679">
                <w:rPr>
                  <w:rStyle w:val="a3"/>
                  <w:rFonts w:ascii="Times New Roman" w:hAnsi="Times New Roman" w:cs="Times New Roman"/>
                  <w:sz w:val="24"/>
                  <w:szCs w:val="24"/>
                </w:rPr>
                <w:t>http://www.benran.ru</w:t>
              </w:r>
            </w:hyperlink>
          </w:p>
          <w:p w:rsidR="00B74C72" w:rsidRDefault="00BB7DD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0C1679">
                <w:rPr>
                  <w:rStyle w:val="a3"/>
                  <w:rFonts w:ascii="Times New Roman" w:hAnsi="Times New Roman" w:cs="Times New Roman"/>
                  <w:sz w:val="24"/>
                  <w:szCs w:val="24"/>
                </w:rPr>
                <w:t>http://www.gks.ru</w:t>
              </w:r>
            </w:hyperlink>
          </w:p>
          <w:p w:rsidR="00B74C72" w:rsidRDefault="00BB7DD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0C1679">
                <w:rPr>
                  <w:rStyle w:val="a3"/>
                  <w:rFonts w:ascii="Times New Roman" w:hAnsi="Times New Roman" w:cs="Times New Roman"/>
                  <w:sz w:val="24"/>
                  <w:szCs w:val="24"/>
                </w:rPr>
                <w:t>http://diss.rsl.ru</w:t>
              </w:r>
            </w:hyperlink>
          </w:p>
          <w:p w:rsidR="00B74C72" w:rsidRDefault="00BB7DD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0C1679">
                <w:rPr>
                  <w:rStyle w:val="a3"/>
                  <w:rFonts w:ascii="Times New Roman" w:hAnsi="Times New Roman" w:cs="Times New Roman"/>
                  <w:sz w:val="24"/>
                  <w:szCs w:val="24"/>
                </w:rPr>
                <w:t>http://ru.spinform.ru</w:t>
              </w:r>
            </w:hyperlink>
          </w:p>
          <w:p w:rsidR="00B74C72" w:rsidRDefault="00BB7DD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74C72" w:rsidRDefault="00BB7DD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w:t>
            </w:r>
          </w:p>
        </w:tc>
      </w:tr>
    </w:tbl>
    <w:p w:rsidR="00B74C72" w:rsidRDefault="00BB7D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4C72">
        <w:trPr>
          <w:trHeight w:hRule="exact" w:val="2178"/>
        </w:trPr>
        <w:tc>
          <w:tcPr>
            <w:tcW w:w="9654" w:type="dxa"/>
            <w:shd w:val="clear" w:color="000000" w:fill="FFFFFF"/>
            <w:tcMar>
              <w:left w:w="34" w:type="dxa"/>
              <w:right w:w="34" w:type="dxa"/>
            </w:tcMar>
          </w:tcPr>
          <w:p w:rsidR="00B74C72" w:rsidRDefault="00BB7DDF">
            <w:pPr>
              <w:spacing w:after="0" w:line="240" w:lineRule="auto"/>
              <w:jc w:val="both"/>
              <w:rPr>
                <w:sz w:val="24"/>
                <w:szCs w:val="24"/>
              </w:rPr>
            </w:pPr>
            <w:r>
              <w:rPr>
                <w:rFonts w:ascii="Times New Roman" w:hAnsi="Times New Roman" w:cs="Times New Roman"/>
                <w:color w:val="000000"/>
                <w:sz w:val="24"/>
                <w:szCs w:val="24"/>
              </w:rPr>
              <w:lastRenderedPageBreak/>
              <w:t>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74C72">
        <w:trPr>
          <w:trHeight w:hRule="exact" w:val="314"/>
        </w:trPr>
        <w:tc>
          <w:tcPr>
            <w:tcW w:w="9654" w:type="dxa"/>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74C72">
        <w:trPr>
          <w:trHeight w:hRule="exact" w:val="12898"/>
        </w:trPr>
        <w:tc>
          <w:tcPr>
            <w:tcW w:w="9654" w:type="dxa"/>
            <w:shd w:val="clear" w:color="000000" w:fill="FFFFFF"/>
            <w:tcMar>
              <w:left w:w="34" w:type="dxa"/>
              <w:right w:w="34" w:type="dxa"/>
            </w:tcMar>
          </w:tcPr>
          <w:p w:rsidR="00B74C72" w:rsidRDefault="00BB7DD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74C72" w:rsidRDefault="00BB7DD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74C72" w:rsidRDefault="00BB7DD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74C72" w:rsidRDefault="00BB7DD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74C72" w:rsidRDefault="00BB7DD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74C72" w:rsidRDefault="00BB7DD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74C72" w:rsidRDefault="00BB7DD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74C72" w:rsidRDefault="00BB7DD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74C72" w:rsidRDefault="00BB7DD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74C72" w:rsidRDefault="00BB7DD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74C72" w:rsidRDefault="00BB7DD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w:t>
            </w:r>
          </w:p>
        </w:tc>
      </w:tr>
    </w:tbl>
    <w:p w:rsidR="00B74C72" w:rsidRDefault="00BB7D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4C72">
        <w:trPr>
          <w:trHeight w:hRule="exact" w:val="916"/>
        </w:trPr>
        <w:tc>
          <w:tcPr>
            <w:tcW w:w="9654" w:type="dxa"/>
            <w:shd w:val="clear" w:color="000000" w:fill="FFFFFF"/>
            <w:tcMar>
              <w:left w:w="34" w:type="dxa"/>
              <w:right w:w="34" w:type="dxa"/>
            </w:tcMar>
          </w:tcPr>
          <w:p w:rsidR="00B74C72" w:rsidRDefault="00BB7DDF">
            <w:pPr>
              <w:spacing w:after="0" w:line="240" w:lineRule="auto"/>
              <w:jc w:val="both"/>
              <w:rPr>
                <w:sz w:val="24"/>
                <w:szCs w:val="24"/>
              </w:rPr>
            </w:pPr>
            <w:r>
              <w:rPr>
                <w:rFonts w:ascii="Times New Roman" w:hAnsi="Times New Roman" w:cs="Times New Roman"/>
                <w:color w:val="000000"/>
                <w:sz w:val="24"/>
                <w:szCs w:val="24"/>
              </w:rPr>
              <w:lastRenderedPageBreak/>
              <w:t>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74C72">
        <w:trPr>
          <w:trHeight w:hRule="exact" w:val="855"/>
        </w:trPr>
        <w:tc>
          <w:tcPr>
            <w:tcW w:w="9654" w:type="dxa"/>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74C72">
        <w:trPr>
          <w:trHeight w:hRule="exact" w:val="2989"/>
        </w:trPr>
        <w:tc>
          <w:tcPr>
            <w:tcW w:w="9654" w:type="dxa"/>
            <w:shd w:val="clear" w:color="000000" w:fill="FFFFFF"/>
            <w:tcMar>
              <w:left w:w="34" w:type="dxa"/>
              <w:right w:w="34" w:type="dxa"/>
            </w:tcMar>
          </w:tcPr>
          <w:p w:rsidR="00B74C72" w:rsidRDefault="00BB7DD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74C72" w:rsidRDefault="00B74C72">
            <w:pPr>
              <w:spacing w:after="0" w:line="240" w:lineRule="auto"/>
              <w:jc w:val="both"/>
              <w:rPr>
                <w:sz w:val="24"/>
                <w:szCs w:val="24"/>
              </w:rPr>
            </w:pPr>
          </w:p>
          <w:p w:rsidR="00B74C72" w:rsidRDefault="00BB7DD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74C72" w:rsidRDefault="00BB7DD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74C72" w:rsidRDefault="00BB7DD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74C72" w:rsidRDefault="00BB7DD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74C72" w:rsidRDefault="00BB7DD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74C72" w:rsidRDefault="00BB7DD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74C72" w:rsidRDefault="00B74C72">
            <w:pPr>
              <w:spacing w:after="0" w:line="240" w:lineRule="auto"/>
              <w:jc w:val="both"/>
              <w:rPr>
                <w:sz w:val="24"/>
                <w:szCs w:val="24"/>
              </w:rPr>
            </w:pPr>
          </w:p>
          <w:p w:rsidR="00B74C72" w:rsidRDefault="00BB7DD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74C72">
        <w:trPr>
          <w:trHeight w:hRule="exact" w:val="585"/>
        </w:trPr>
        <w:tc>
          <w:tcPr>
            <w:tcW w:w="9654" w:type="dxa"/>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74C72" w:rsidRDefault="00BB7DDF">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0C1679">
                <w:rPr>
                  <w:rStyle w:val="a3"/>
                  <w:rFonts w:ascii="Times New Roman" w:hAnsi="Times New Roman" w:cs="Times New Roman"/>
                  <w:sz w:val="24"/>
                  <w:szCs w:val="24"/>
                </w:rPr>
                <w:t>http://fgosvo.ru</w:t>
              </w:r>
            </w:hyperlink>
          </w:p>
        </w:tc>
      </w:tr>
      <w:tr w:rsidR="00B74C72">
        <w:trPr>
          <w:trHeight w:hRule="exact" w:val="585"/>
        </w:trPr>
        <w:tc>
          <w:tcPr>
            <w:tcW w:w="9654" w:type="dxa"/>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0C1679">
                <w:rPr>
                  <w:rStyle w:val="a3"/>
                  <w:rFonts w:ascii="Times New Roman" w:hAnsi="Times New Roman" w:cs="Times New Roman"/>
                  <w:sz w:val="24"/>
                  <w:szCs w:val="24"/>
                </w:rPr>
                <w:t>http://www.consultant.ru/edu/student/study/</w:t>
              </w:r>
            </w:hyperlink>
          </w:p>
        </w:tc>
      </w:tr>
      <w:tr w:rsidR="00B74C72">
        <w:trPr>
          <w:trHeight w:hRule="exact" w:val="314"/>
        </w:trPr>
        <w:tc>
          <w:tcPr>
            <w:tcW w:w="9654" w:type="dxa"/>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74C72">
        <w:trPr>
          <w:trHeight w:hRule="exact" w:val="7587"/>
        </w:trPr>
        <w:tc>
          <w:tcPr>
            <w:tcW w:w="9654" w:type="dxa"/>
            <w:shd w:val="clear" w:color="000000" w:fill="FFFFFF"/>
            <w:tcMar>
              <w:left w:w="34" w:type="dxa"/>
              <w:right w:w="34" w:type="dxa"/>
            </w:tcMar>
          </w:tcPr>
          <w:p w:rsidR="00B74C72" w:rsidRDefault="00BB7DD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74C72" w:rsidRDefault="00BB7DD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74C72" w:rsidRDefault="00BB7DD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74C72" w:rsidRDefault="00BB7DD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74C72" w:rsidRDefault="00BB7DD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74C72" w:rsidRDefault="00BB7DD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74C72" w:rsidRDefault="00BB7DD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74C72" w:rsidRDefault="00BB7DD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74C72" w:rsidRDefault="00BB7DD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74C72" w:rsidRDefault="00BB7DD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74C72" w:rsidRDefault="00BB7DD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74C72" w:rsidRDefault="00BB7DD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74C72" w:rsidRDefault="00BB7DD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74C72" w:rsidRDefault="00BB7DD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74C72">
        <w:trPr>
          <w:trHeight w:hRule="exact" w:val="277"/>
        </w:trPr>
        <w:tc>
          <w:tcPr>
            <w:tcW w:w="9640" w:type="dxa"/>
          </w:tcPr>
          <w:p w:rsidR="00B74C72" w:rsidRDefault="00B74C72"/>
        </w:tc>
      </w:tr>
      <w:tr w:rsidR="00B74C72">
        <w:trPr>
          <w:trHeight w:hRule="exact" w:val="585"/>
        </w:trPr>
        <w:tc>
          <w:tcPr>
            <w:tcW w:w="9654" w:type="dxa"/>
            <w:shd w:val="clear" w:color="000000" w:fill="FFFFFF"/>
            <w:tcMar>
              <w:left w:w="34" w:type="dxa"/>
              <w:right w:w="34" w:type="dxa"/>
            </w:tcMar>
          </w:tcPr>
          <w:p w:rsidR="00B74C72" w:rsidRDefault="00BB7DD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74C72">
        <w:trPr>
          <w:trHeight w:hRule="exact" w:val="695"/>
        </w:trPr>
        <w:tc>
          <w:tcPr>
            <w:tcW w:w="9654" w:type="dxa"/>
            <w:shd w:val="clear" w:color="000000" w:fill="FFFFFF"/>
            <w:tcMar>
              <w:left w:w="34" w:type="dxa"/>
              <w:right w:w="34" w:type="dxa"/>
            </w:tcMar>
          </w:tcPr>
          <w:p w:rsidR="00B74C72" w:rsidRDefault="00BB7DD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rsidR="00B74C72" w:rsidRDefault="00BB7DD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4C72">
        <w:trPr>
          <w:trHeight w:hRule="exact" w:val="13537"/>
        </w:trPr>
        <w:tc>
          <w:tcPr>
            <w:tcW w:w="9654" w:type="dxa"/>
            <w:shd w:val="clear" w:color="000000" w:fill="FFFFFF"/>
            <w:tcMar>
              <w:left w:w="34" w:type="dxa"/>
              <w:right w:w="34" w:type="dxa"/>
            </w:tcMar>
          </w:tcPr>
          <w:p w:rsidR="00B74C72" w:rsidRDefault="00BB7DDF">
            <w:pPr>
              <w:spacing w:after="0" w:line="240" w:lineRule="auto"/>
              <w:jc w:val="both"/>
              <w:rPr>
                <w:sz w:val="24"/>
                <w:szCs w:val="24"/>
              </w:rPr>
            </w:pPr>
            <w:r>
              <w:rPr>
                <w:rFonts w:ascii="Times New Roman" w:hAnsi="Times New Roman" w:cs="Times New Roman"/>
                <w:color w:val="000000"/>
                <w:sz w:val="24"/>
                <w:szCs w:val="24"/>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74C72" w:rsidRDefault="00BB7DD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74C72" w:rsidRDefault="00BB7DD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74C72" w:rsidRDefault="00BB7DD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74C72" w:rsidRDefault="00BB7DD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B74C72" w:rsidRDefault="00BB7DD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74C72" w:rsidRDefault="00B74C72"/>
    <w:sectPr w:rsidR="00B74C7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C1679"/>
    <w:rsid w:val="001F0BC7"/>
    <w:rsid w:val="00320447"/>
    <w:rsid w:val="00B74C72"/>
    <w:rsid w:val="00B7755D"/>
    <w:rsid w:val="00BB7DD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7DDF"/>
    <w:rPr>
      <w:color w:val="0563C1" w:themeColor="hyperlink"/>
      <w:u w:val="single"/>
    </w:rPr>
  </w:style>
  <w:style w:type="character" w:styleId="a4">
    <w:name w:val="Unresolved Mention"/>
    <w:basedOn w:val="a0"/>
    <w:uiPriority w:val="99"/>
    <w:semiHidden/>
    <w:unhideWhenUsed/>
    <w:rsid w:val="00BB7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24101"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7" Type="http://schemas.openxmlformats.org/officeDocument/2006/relationships/hyperlink" Target="https://urait.ru/bcode/429260"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iblio-online.ru/bcode/432867" TargetMode="External"/><Relationship Id="rId11" Type="http://schemas.openxmlformats.org/officeDocument/2006/relationships/hyperlink" Target="https://urait.ru/bcode/432935" TargetMode="External"/><Relationship Id="rId24" Type="http://schemas.openxmlformats.org/officeDocument/2006/relationships/hyperlink" Target="http://ru.spinform.ru" TargetMode="External"/><Relationship Id="rId5" Type="http://schemas.openxmlformats.org/officeDocument/2006/relationships/hyperlink" Target="https://www.biblio-online.ru/bcode/432772"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fontTable" Target="fontTable.xml"/><Relationship Id="rId10" Type="http://schemas.openxmlformats.org/officeDocument/2006/relationships/hyperlink" Target="https://urait.ru/bcode/442268" TargetMode="External"/><Relationship Id="rId19" Type="http://schemas.openxmlformats.org/officeDocument/2006/relationships/hyperlink" Target="http://www.oxfordjoumals.org" TargetMode="External"/><Relationship Id="rId4" Type="http://schemas.openxmlformats.org/officeDocument/2006/relationships/hyperlink" Target="https://www.biblio-online.ru/bcode/426323" TargetMode="External"/><Relationship Id="rId9" Type="http://schemas.openxmlformats.org/officeDocument/2006/relationships/hyperlink" Target="https://urait.ru/bcode/437739"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6937</Words>
  <Characters>39547</Characters>
  <Application>Microsoft Office Word</Application>
  <DocSecurity>0</DocSecurity>
  <Lines>329</Lines>
  <Paragraphs>92</Paragraphs>
  <ScaleCrop>false</ScaleCrop>
  <Company/>
  <LinksUpToDate>false</LinksUpToDate>
  <CharactersWithSpaces>46392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2022-2023_ФГОС3++2022_Бак-ОФО-ПО2(ДОиНО)(22)_plx_Детская психология</dc:title>
  <dc:creator>FastReport.NET</dc:creator>
  <cp:lastModifiedBy>Mark Bernstorf</cp:lastModifiedBy>
  <cp:revision>5</cp:revision>
  <dcterms:created xsi:type="dcterms:W3CDTF">2022-05-10T05:08:00Z</dcterms:created>
  <dcterms:modified xsi:type="dcterms:W3CDTF">2022-11-13T18:58:00Z</dcterms:modified>
</cp:coreProperties>
</file>